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06" w:rsidRPr="00E50DA6" w:rsidRDefault="00BF0CF6" w:rsidP="00B06925">
      <w:pPr>
        <w:jc w:val="center"/>
        <w:rPr>
          <w:rFonts w:ascii="Times New Roman" w:hAnsi="Times New Roman" w:cs="Times New Roman"/>
          <w:sz w:val="24"/>
          <w:szCs w:val="24"/>
        </w:rPr>
      </w:pPr>
      <w:r w:rsidRPr="00E50DA6">
        <w:rPr>
          <w:rFonts w:ascii="Times New Roman" w:hAnsi="Times New Roman" w:cs="Times New Roman"/>
          <w:sz w:val="24"/>
          <w:szCs w:val="24"/>
        </w:rPr>
        <w:t>HUMAN HEALTH IMPACTS OF TOXIC TRACE METALS IN SOILS AND VEG</w:t>
      </w:r>
      <w:r>
        <w:rPr>
          <w:rFonts w:ascii="Times New Roman" w:hAnsi="Times New Roman" w:cs="Times New Roman"/>
          <w:sz w:val="24"/>
          <w:szCs w:val="24"/>
        </w:rPr>
        <w:t>ETABLES IN ISHIAGU AREA OF THE</w:t>
      </w:r>
      <w:r w:rsidRPr="00E50DA6">
        <w:rPr>
          <w:rFonts w:ascii="Times New Roman" w:hAnsi="Times New Roman" w:cs="Times New Roman"/>
          <w:sz w:val="24"/>
          <w:szCs w:val="24"/>
        </w:rPr>
        <w:t xml:space="preserve"> LOWER BENUE TROUGH, NIGERIA.</w:t>
      </w:r>
    </w:p>
    <w:p w:rsidR="00655306" w:rsidRDefault="00655306" w:rsidP="00655306">
      <w:pPr>
        <w:spacing w:line="240" w:lineRule="auto"/>
        <w:jc w:val="center"/>
        <w:rPr>
          <w:rFonts w:ascii="Times New Roman" w:hAnsi="Times New Roman" w:cs="Times New Roman"/>
          <w:b/>
          <w:sz w:val="24"/>
          <w:szCs w:val="24"/>
        </w:rPr>
      </w:pPr>
      <w:r w:rsidRPr="00E50DA6">
        <w:rPr>
          <w:rFonts w:ascii="Times New Roman" w:hAnsi="Times New Roman" w:cs="Times New Roman"/>
          <w:b/>
          <w:sz w:val="24"/>
          <w:szCs w:val="24"/>
        </w:rPr>
        <w:t>*</w:t>
      </w:r>
      <w:r w:rsidR="003D04C7">
        <w:rPr>
          <w:rFonts w:ascii="Times New Roman" w:hAnsi="Times New Roman" w:cs="Times New Roman"/>
          <w:b/>
          <w:sz w:val="24"/>
          <w:szCs w:val="24"/>
        </w:rPr>
        <w:t>Okonji-</w:t>
      </w:r>
      <w:r w:rsidRPr="00E50DA6">
        <w:rPr>
          <w:rFonts w:ascii="Times New Roman" w:hAnsi="Times New Roman" w:cs="Times New Roman"/>
          <w:b/>
          <w:sz w:val="24"/>
          <w:szCs w:val="24"/>
        </w:rPr>
        <w:t xml:space="preserve">Ojeh, J. N. and </w:t>
      </w:r>
      <w:proofErr w:type="spellStart"/>
      <w:r w:rsidRPr="00E50DA6">
        <w:rPr>
          <w:rFonts w:ascii="Times New Roman" w:hAnsi="Times New Roman" w:cs="Times New Roman"/>
          <w:b/>
          <w:sz w:val="24"/>
          <w:szCs w:val="24"/>
        </w:rPr>
        <w:t>Ukaegbu</w:t>
      </w:r>
      <w:proofErr w:type="spellEnd"/>
      <w:r w:rsidRPr="00E50DA6">
        <w:rPr>
          <w:rFonts w:ascii="Times New Roman" w:hAnsi="Times New Roman" w:cs="Times New Roman"/>
          <w:b/>
          <w:sz w:val="24"/>
          <w:szCs w:val="24"/>
        </w:rPr>
        <w:t>, V. U.</w:t>
      </w:r>
    </w:p>
    <w:p w:rsidR="009F6FBF" w:rsidRDefault="00655306" w:rsidP="009F6FB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+2348063591157</w:t>
      </w:r>
    </w:p>
    <w:p w:rsidR="009F6FBF" w:rsidRDefault="00F96D18" w:rsidP="009F6FBF">
      <w:pPr>
        <w:spacing w:line="240" w:lineRule="auto"/>
        <w:jc w:val="center"/>
        <w:rPr>
          <w:rFonts w:ascii="Times New Roman" w:hAnsi="Times New Roman" w:cs="Times New Roman"/>
          <w:b/>
          <w:sz w:val="24"/>
          <w:szCs w:val="24"/>
        </w:rPr>
      </w:pPr>
      <w:hyperlink r:id="rId7" w:history="1">
        <w:r w:rsidR="009F6FBF" w:rsidRPr="00B27532">
          <w:rPr>
            <w:rStyle w:val="Hyperlink"/>
            <w:rFonts w:ascii="Times New Roman" w:hAnsi="Times New Roman" w:cs="Times New Roman"/>
            <w:i/>
            <w:sz w:val="24"/>
            <w:szCs w:val="24"/>
          </w:rPr>
          <w:t>joyojeh86@gmail.com</w:t>
        </w:r>
      </w:hyperlink>
    </w:p>
    <w:p w:rsidR="00655306" w:rsidRPr="009F6FBF" w:rsidRDefault="00655306" w:rsidP="009F6FBF">
      <w:pPr>
        <w:spacing w:line="240" w:lineRule="auto"/>
        <w:jc w:val="center"/>
        <w:rPr>
          <w:rFonts w:ascii="Times New Roman" w:hAnsi="Times New Roman" w:cs="Times New Roman"/>
          <w:b/>
          <w:sz w:val="24"/>
          <w:szCs w:val="24"/>
        </w:rPr>
      </w:pPr>
      <w:r w:rsidRPr="00E50DA6">
        <w:rPr>
          <w:rFonts w:ascii="Times New Roman" w:hAnsi="Times New Roman" w:cs="Times New Roman"/>
          <w:i/>
          <w:sz w:val="24"/>
          <w:szCs w:val="24"/>
        </w:rPr>
        <w:t>Department of Geology, University of Port Harcourt, P. M. B</w:t>
      </w:r>
      <w:r>
        <w:rPr>
          <w:rFonts w:ascii="Times New Roman" w:hAnsi="Times New Roman" w:cs="Times New Roman"/>
          <w:i/>
          <w:sz w:val="24"/>
          <w:szCs w:val="24"/>
        </w:rPr>
        <w:t>.</w:t>
      </w:r>
      <w:r w:rsidRPr="00E50DA6">
        <w:rPr>
          <w:rFonts w:ascii="Times New Roman" w:hAnsi="Times New Roman" w:cs="Times New Roman"/>
          <w:i/>
          <w:sz w:val="24"/>
          <w:szCs w:val="24"/>
        </w:rPr>
        <w:t xml:space="preserve"> 5323 Port Harcourt, Rivers State Nigeria.</w:t>
      </w:r>
    </w:p>
    <w:p w:rsidR="00655306" w:rsidRPr="00E50DA6" w:rsidRDefault="00655306" w:rsidP="00655306">
      <w:pPr>
        <w:rPr>
          <w:rFonts w:ascii="Times New Roman" w:hAnsi="Times New Roman" w:cs="Times New Roman"/>
          <w:sz w:val="24"/>
          <w:szCs w:val="24"/>
        </w:rPr>
      </w:pPr>
    </w:p>
    <w:p w:rsidR="00655306" w:rsidRPr="00E50DA6" w:rsidRDefault="00655306" w:rsidP="00655306">
      <w:pPr>
        <w:jc w:val="center"/>
        <w:rPr>
          <w:rFonts w:ascii="Times New Roman" w:hAnsi="Times New Roman" w:cs="Times New Roman"/>
          <w:sz w:val="24"/>
          <w:szCs w:val="24"/>
        </w:rPr>
      </w:pPr>
      <w:r w:rsidRPr="00E50DA6">
        <w:rPr>
          <w:rFonts w:ascii="Times New Roman" w:hAnsi="Times New Roman" w:cs="Times New Roman"/>
          <w:sz w:val="24"/>
          <w:szCs w:val="24"/>
        </w:rPr>
        <w:t>ABSTRACT</w:t>
      </w:r>
    </w:p>
    <w:p w:rsidR="00BF0CF6" w:rsidRPr="00BF0CF6" w:rsidRDefault="00BF0CF6" w:rsidP="00D64793">
      <w:pPr>
        <w:jc w:val="both"/>
        <w:rPr>
          <w:rFonts w:ascii="Times New Roman" w:hAnsi="Times New Roman" w:cs="Times New Roman"/>
          <w:color w:val="161719"/>
          <w:sz w:val="24"/>
          <w:szCs w:val="24"/>
          <w:shd w:val="clear" w:color="auto" w:fill="FFFFFF"/>
        </w:rPr>
      </w:pPr>
      <w:r w:rsidRPr="00BF0CF6">
        <w:rPr>
          <w:rFonts w:ascii="Times New Roman" w:hAnsi="Times New Roman" w:cs="Times New Roman"/>
          <w:color w:val="161719"/>
          <w:sz w:val="24"/>
          <w:szCs w:val="24"/>
          <w:shd w:val="clear" w:color="auto" w:fill="FFFFFF"/>
        </w:rPr>
        <w:t xml:space="preserve">A study was conducted to evaluate the levels of cadmium, arsenic, </w:t>
      </w:r>
      <w:proofErr w:type="gramStart"/>
      <w:r w:rsidRPr="00BF0CF6">
        <w:rPr>
          <w:rFonts w:ascii="Times New Roman" w:hAnsi="Times New Roman" w:cs="Times New Roman"/>
          <w:color w:val="161719"/>
          <w:sz w:val="24"/>
          <w:szCs w:val="24"/>
          <w:shd w:val="clear" w:color="auto" w:fill="FFFFFF"/>
        </w:rPr>
        <w:t>lead</w:t>
      </w:r>
      <w:proofErr w:type="gramEnd"/>
      <w:r w:rsidRPr="00BF0CF6">
        <w:rPr>
          <w:rFonts w:ascii="Times New Roman" w:hAnsi="Times New Roman" w:cs="Times New Roman"/>
          <w:color w:val="161719"/>
          <w:sz w:val="24"/>
          <w:szCs w:val="24"/>
          <w:shd w:val="clear" w:color="auto" w:fill="FFFFFF"/>
        </w:rPr>
        <w:t xml:space="preserve">, copper, and antimony concentrations in igneous rocks (parent materials), soils and edible vegetables from </w:t>
      </w:r>
      <w:proofErr w:type="spellStart"/>
      <w:r w:rsidRPr="00BF0CF6">
        <w:rPr>
          <w:rFonts w:ascii="Times New Roman" w:hAnsi="Times New Roman" w:cs="Times New Roman"/>
          <w:color w:val="161719"/>
          <w:sz w:val="24"/>
          <w:szCs w:val="24"/>
          <w:shd w:val="clear" w:color="auto" w:fill="FFFFFF"/>
        </w:rPr>
        <w:t>Ishiagu</w:t>
      </w:r>
      <w:proofErr w:type="spellEnd"/>
      <w:r w:rsidRPr="00BF0CF6">
        <w:rPr>
          <w:rFonts w:ascii="Times New Roman" w:hAnsi="Times New Roman" w:cs="Times New Roman"/>
          <w:color w:val="161719"/>
          <w:sz w:val="24"/>
          <w:szCs w:val="24"/>
          <w:shd w:val="clear" w:color="auto" w:fill="FFFFFF"/>
        </w:rPr>
        <w:t xml:space="preserve"> in the Lower Benue Trough of Nigeria. The study area </w:t>
      </w:r>
      <w:proofErr w:type="spellStart"/>
      <w:r w:rsidRPr="00BF0CF6">
        <w:rPr>
          <w:rFonts w:ascii="Times New Roman" w:hAnsi="Times New Roman" w:cs="Times New Roman"/>
          <w:color w:val="161719"/>
          <w:sz w:val="24"/>
          <w:szCs w:val="24"/>
          <w:shd w:val="clear" w:color="auto" w:fill="FFFFFF"/>
        </w:rPr>
        <w:t>Ishiagu</w:t>
      </w:r>
      <w:proofErr w:type="spellEnd"/>
      <w:r w:rsidRPr="00BF0CF6">
        <w:rPr>
          <w:rFonts w:ascii="Times New Roman" w:hAnsi="Times New Roman" w:cs="Times New Roman"/>
          <w:color w:val="161719"/>
          <w:sz w:val="24"/>
          <w:szCs w:val="24"/>
          <w:shd w:val="clear" w:color="auto" w:fill="FFFFFF"/>
        </w:rPr>
        <w:t xml:space="preserve"> is a town in Ivo Local Government Area of </w:t>
      </w:r>
      <w:proofErr w:type="spellStart"/>
      <w:r w:rsidRPr="00BF0CF6">
        <w:rPr>
          <w:rFonts w:ascii="Times New Roman" w:hAnsi="Times New Roman" w:cs="Times New Roman"/>
          <w:color w:val="161719"/>
          <w:sz w:val="24"/>
          <w:szCs w:val="24"/>
          <w:shd w:val="clear" w:color="auto" w:fill="FFFFFF"/>
        </w:rPr>
        <w:t>Ebonyi</w:t>
      </w:r>
      <w:proofErr w:type="spellEnd"/>
      <w:r w:rsidRPr="00BF0CF6">
        <w:rPr>
          <w:rFonts w:ascii="Times New Roman" w:hAnsi="Times New Roman" w:cs="Times New Roman"/>
          <w:color w:val="161719"/>
          <w:sz w:val="24"/>
          <w:szCs w:val="24"/>
          <w:shd w:val="clear" w:color="auto" w:fill="FFFFFF"/>
        </w:rPr>
        <w:t xml:space="preserve"> State, Nigeria, which lies within the </w:t>
      </w:r>
      <w:proofErr w:type="spellStart"/>
      <w:r w:rsidRPr="00BF0CF6">
        <w:rPr>
          <w:rFonts w:ascii="Times New Roman" w:hAnsi="Times New Roman" w:cs="Times New Roman"/>
          <w:color w:val="161719"/>
          <w:sz w:val="24"/>
          <w:szCs w:val="24"/>
          <w:shd w:val="clear" w:color="auto" w:fill="FFFFFF"/>
        </w:rPr>
        <w:t>Asu</w:t>
      </w:r>
      <w:proofErr w:type="spellEnd"/>
      <w:r w:rsidRPr="00BF0CF6">
        <w:rPr>
          <w:rFonts w:ascii="Times New Roman" w:hAnsi="Times New Roman" w:cs="Times New Roman"/>
          <w:color w:val="161719"/>
          <w:sz w:val="24"/>
          <w:szCs w:val="24"/>
          <w:shd w:val="clear" w:color="auto" w:fill="FFFFFF"/>
        </w:rPr>
        <w:t xml:space="preserve"> River Group and is underlain by </w:t>
      </w:r>
      <w:proofErr w:type="spellStart"/>
      <w:r w:rsidRPr="00BF0CF6">
        <w:rPr>
          <w:rFonts w:ascii="Times New Roman" w:hAnsi="Times New Roman" w:cs="Times New Roman"/>
          <w:color w:val="161719"/>
          <w:sz w:val="24"/>
          <w:szCs w:val="24"/>
          <w:shd w:val="clear" w:color="auto" w:fill="FFFFFF"/>
        </w:rPr>
        <w:t>Ezeaku</w:t>
      </w:r>
      <w:proofErr w:type="spellEnd"/>
      <w:r w:rsidRPr="00BF0CF6">
        <w:rPr>
          <w:rFonts w:ascii="Times New Roman" w:hAnsi="Times New Roman" w:cs="Times New Roman"/>
          <w:color w:val="161719"/>
          <w:sz w:val="24"/>
          <w:szCs w:val="24"/>
          <w:shd w:val="clear" w:color="auto" w:fill="FFFFFF"/>
        </w:rPr>
        <w:t xml:space="preserve"> Sandstone Formation of </w:t>
      </w:r>
      <w:proofErr w:type="spellStart"/>
      <w:r w:rsidRPr="00BF0CF6">
        <w:rPr>
          <w:rFonts w:ascii="Times New Roman" w:hAnsi="Times New Roman" w:cs="Times New Roman"/>
          <w:color w:val="161719"/>
          <w:sz w:val="24"/>
          <w:szCs w:val="24"/>
          <w:shd w:val="clear" w:color="auto" w:fill="FFFFFF"/>
        </w:rPr>
        <w:t>Turonian</w:t>
      </w:r>
      <w:proofErr w:type="spellEnd"/>
      <w:r w:rsidRPr="00BF0CF6">
        <w:rPr>
          <w:rFonts w:ascii="Times New Roman" w:hAnsi="Times New Roman" w:cs="Times New Roman"/>
          <w:color w:val="161719"/>
          <w:sz w:val="24"/>
          <w:szCs w:val="24"/>
          <w:shd w:val="clear" w:color="auto" w:fill="FFFFFF"/>
        </w:rPr>
        <w:t xml:space="preserve"> age which </w:t>
      </w:r>
      <w:proofErr w:type="spellStart"/>
      <w:r w:rsidRPr="00BF0CF6">
        <w:rPr>
          <w:rFonts w:ascii="Times New Roman" w:hAnsi="Times New Roman" w:cs="Times New Roman"/>
          <w:color w:val="161719"/>
          <w:sz w:val="24"/>
          <w:szCs w:val="24"/>
          <w:shd w:val="clear" w:color="auto" w:fill="FFFFFF"/>
        </w:rPr>
        <w:t>uncomformably</w:t>
      </w:r>
      <w:proofErr w:type="spellEnd"/>
      <w:r w:rsidRPr="00BF0CF6">
        <w:rPr>
          <w:rFonts w:ascii="Times New Roman" w:hAnsi="Times New Roman" w:cs="Times New Roman"/>
          <w:color w:val="161719"/>
          <w:sz w:val="24"/>
          <w:szCs w:val="24"/>
          <w:shd w:val="clear" w:color="auto" w:fill="FFFFFF"/>
        </w:rPr>
        <w:t xml:space="preserve"> overlies the </w:t>
      </w:r>
      <w:proofErr w:type="spellStart"/>
      <w:r w:rsidRPr="00BF0CF6">
        <w:rPr>
          <w:rFonts w:ascii="Times New Roman" w:hAnsi="Times New Roman" w:cs="Times New Roman"/>
          <w:color w:val="161719"/>
          <w:sz w:val="24"/>
          <w:szCs w:val="24"/>
          <w:shd w:val="clear" w:color="auto" w:fill="FFFFFF"/>
        </w:rPr>
        <w:t>Abakaliki</w:t>
      </w:r>
      <w:proofErr w:type="spellEnd"/>
      <w:r w:rsidRPr="00BF0CF6">
        <w:rPr>
          <w:rFonts w:ascii="Times New Roman" w:hAnsi="Times New Roman" w:cs="Times New Roman"/>
          <w:color w:val="161719"/>
          <w:sz w:val="24"/>
          <w:szCs w:val="24"/>
          <w:shd w:val="clear" w:color="auto" w:fill="FFFFFF"/>
        </w:rPr>
        <w:t xml:space="preserve"> Shale Formation dated </w:t>
      </w:r>
      <w:proofErr w:type="spellStart"/>
      <w:r w:rsidRPr="00BF0CF6">
        <w:rPr>
          <w:rFonts w:ascii="Times New Roman" w:hAnsi="Times New Roman" w:cs="Times New Roman"/>
          <w:color w:val="161719"/>
          <w:sz w:val="24"/>
          <w:szCs w:val="24"/>
          <w:shd w:val="clear" w:color="auto" w:fill="FFFFFF"/>
        </w:rPr>
        <w:t>Albian</w:t>
      </w:r>
      <w:proofErr w:type="spellEnd"/>
      <w:r w:rsidRPr="00BF0CF6">
        <w:rPr>
          <w:rFonts w:ascii="Times New Roman" w:hAnsi="Times New Roman" w:cs="Times New Roman"/>
          <w:color w:val="161719"/>
          <w:sz w:val="24"/>
          <w:szCs w:val="24"/>
          <w:shd w:val="clear" w:color="auto" w:fill="FFFFFF"/>
        </w:rPr>
        <w:t xml:space="preserve">. </w:t>
      </w:r>
      <w:proofErr w:type="spellStart"/>
      <w:r w:rsidRPr="00BF0CF6">
        <w:rPr>
          <w:rFonts w:ascii="Times New Roman" w:hAnsi="Times New Roman" w:cs="Times New Roman"/>
          <w:color w:val="161719"/>
          <w:sz w:val="24"/>
          <w:szCs w:val="24"/>
          <w:shd w:val="clear" w:color="auto" w:fill="FFFFFF"/>
        </w:rPr>
        <w:t>Ishiagu</w:t>
      </w:r>
      <w:proofErr w:type="spellEnd"/>
      <w:r w:rsidRPr="00BF0CF6">
        <w:rPr>
          <w:rFonts w:ascii="Times New Roman" w:hAnsi="Times New Roman" w:cs="Times New Roman"/>
          <w:color w:val="161719"/>
          <w:sz w:val="24"/>
          <w:szCs w:val="24"/>
          <w:shd w:val="clear" w:color="auto" w:fill="FFFFFF"/>
        </w:rPr>
        <w:t xml:space="preserve"> lies on latitude 5</w:t>
      </w:r>
      <w:r w:rsidRPr="006E2229">
        <w:rPr>
          <w:rFonts w:ascii="Times New Roman" w:hAnsi="Times New Roman" w:cs="Times New Roman"/>
          <w:color w:val="161719"/>
          <w:sz w:val="24"/>
          <w:szCs w:val="24"/>
          <w:shd w:val="clear" w:color="auto" w:fill="FFFFFF"/>
          <w:vertAlign w:val="superscript"/>
        </w:rPr>
        <w:t>o</w:t>
      </w:r>
      <w:r w:rsidRPr="00BF0CF6">
        <w:rPr>
          <w:rFonts w:ascii="Times New Roman" w:hAnsi="Times New Roman" w:cs="Times New Roman"/>
          <w:color w:val="161719"/>
          <w:sz w:val="24"/>
          <w:szCs w:val="24"/>
          <w:shd w:val="clear" w:color="auto" w:fill="FFFFFF"/>
        </w:rPr>
        <w:t xml:space="preserve"> 56’ 33” N, and longitude 7</w:t>
      </w:r>
      <w:r w:rsidRPr="006E2229">
        <w:rPr>
          <w:rFonts w:ascii="Times New Roman" w:hAnsi="Times New Roman" w:cs="Times New Roman"/>
          <w:color w:val="161719"/>
          <w:sz w:val="24"/>
          <w:szCs w:val="24"/>
          <w:shd w:val="clear" w:color="auto" w:fill="FFFFFF"/>
          <w:vertAlign w:val="superscript"/>
        </w:rPr>
        <w:t>o</w:t>
      </w:r>
      <w:r w:rsidRPr="00BF0CF6">
        <w:rPr>
          <w:rFonts w:ascii="Times New Roman" w:hAnsi="Times New Roman" w:cs="Times New Roman"/>
          <w:color w:val="161719"/>
          <w:sz w:val="24"/>
          <w:szCs w:val="24"/>
          <w:shd w:val="clear" w:color="auto" w:fill="FFFFFF"/>
        </w:rPr>
        <w:t xml:space="preserve"> 34’0”E and topographically, it has an undulating terrain. The igneous rock intrusions in the study area mostly occur as dykes of dolerite within the </w:t>
      </w:r>
      <w:proofErr w:type="spellStart"/>
      <w:r w:rsidRPr="00BF0CF6">
        <w:rPr>
          <w:rFonts w:ascii="Times New Roman" w:hAnsi="Times New Roman" w:cs="Times New Roman"/>
          <w:color w:val="161719"/>
          <w:sz w:val="24"/>
          <w:szCs w:val="24"/>
          <w:shd w:val="clear" w:color="auto" w:fill="FFFFFF"/>
        </w:rPr>
        <w:t>Abakaliki</w:t>
      </w:r>
      <w:proofErr w:type="spellEnd"/>
      <w:r w:rsidRPr="00BF0CF6">
        <w:rPr>
          <w:rFonts w:ascii="Times New Roman" w:hAnsi="Times New Roman" w:cs="Times New Roman"/>
          <w:color w:val="161719"/>
          <w:sz w:val="24"/>
          <w:szCs w:val="24"/>
          <w:shd w:val="clear" w:color="auto" w:fill="FFFFFF"/>
        </w:rPr>
        <w:t xml:space="preserve"> Formation. Field samples obtained comprise igneous rocks (10), soils (10), and vegetables (5). These were analyzed with X-Ray Fluorescence (XRF) spectroscopy, to determine the elemental compositions of the materials. The mean concentrations for the igneous rocks are Cd (90ppm), </w:t>
      </w:r>
      <w:proofErr w:type="spellStart"/>
      <w:r w:rsidRPr="00BF0CF6">
        <w:rPr>
          <w:rFonts w:ascii="Times New Roman" w:hAnsi="Times New Roman" w:cs="Times New Roman"/>
          <w:color w:val="161719"/>
          <w:sz w:val="24"/>
          <w:szCs w:val="24"/>
          <w:shd w:val="clear" w:color="auto" w:fill="FFFFFF"/>
        </w:rPr>
        <w:t>Pb</w:t>
      </w:r>
      <w:proofErr w:type="spellEnd"/>
      <w:r w:rsidRPr="00BF0CF6">
        <w:rPr>
          <w:rFonts w:ascii="Times New Roman" w:hAnsi="Times New Roman" w:cs="Times New Roman"/>
          <w:color w:val="161719"/>
          <w:sz w:val="24"/>
          <w:szCs w:val="24"/>
          <w:shd w:val="clear" w:color="auto" w:fill="FFFFFF"/>
        </w:rPr>
        <w:t xml:space="preserve"> (10ppm), As (20ppm), </w:t>
      </w:r>
      <w:proofErr w:type="spellStart"/>
      <w:r w:rsidRPr="00BF0CF6">
        <w:rPr>
          <w:rFonts w:ascii="Times New Roman" w:hAnsi="Times New Roman" w:cs="Times New Roman"/>
          <w:color w:val="161719"/>
          <w:sz w:val="24"/>
          <w:szCs w:val="24"/>
          <w:shd w:val="clear" w:color="auto" w:fill="FFFFFF"/>
        </w:rPr>
        <w:t>Sb</w:t>
      </w:r>
      <w:proofErr w:type="spellEnd"/>
      <w:r w:rsidRPr="00BF0CF6">
        <w:rPr>
          <w:rFonts w:ascii="Times New Roman" w:hAnsi="Times New Roman" w:cs="Times New Roman"/>
          <w:color w:val="161719"/>
          <w:sz w:val="24"/>
          <w:szCs w:val="24"/>
          <w:shd w:val="clear" w:color="auto" w:fill="FFFFFF"/>
        </w:rPr>
        <w:t xml:space="preserve"> (0ppm), Cu (130ppm); in soils, Cd (100ppm), Cu (90ppm), As (10ppm), </w:t>
      </w:r>
      <w:proofErr w:type="spellStart"/>
      <w:r w:rsidRPr="00BF0CF6">
        <w:rPr>
          <w:rFonts w:ascii="Times New Roman" w:hAnsi="Times New Roman" w:cs="Times New Roman"/>
          <w:color w:val="161719"/>
          <w:sz w:val="24"/>
          <w:szCs w:val="24"/>
          <w:shd w:val="clear" w:color="auto" w:fill="FFFFFF"/>
        </w:rPr>
        <w:t>Pb</w:t>
      </w:r>
      <w:proofErr w:type="spellEnd"/>
      <w:r w:rsidRPr="00BF0CF6">
        <w:rPr>
          <w:rFonts w:ascii="Times New Roman" w:hAnsi="Times New Roman" w:cs="Times New Roman"/>
          <w:color w:val="161719"/>
          <w:sz w:val="24"/>
          <w:szCs w:val="24"/>
          <w:shd w:val="clear" w:color="auto" w:fill="FFFFFF"/>
        </w:rPr>
        <w:t xml:space="preserve"> (210ppm), </w:t>
      </w:r>
      <w:proofErr w:type="spellStart"/>
      <w:r w:rsidRPr="00BF0CF6">
        <w:rPr>
          <w:rFonts w:ascii="Times New Roman" w:hAnsi="Times New Roman" w:cs="Times New Roman"/>
          <w:color w:val="161719"/>
          <w:sz w:val="24"/>
          <w:szCs w:val="24"/>
          <w:shd w:val="clear" w:color="auto" w:fill="FFFFFF"/>
        </w:rPr>
        <w:t>Sb</w:t>
      </w:r>
      <w:proofErr w:type="spellEnd"/>
      <w:r w:rsidRPr="00BF0CF6">
        <w:rPr>
          <w:rFonts w:ascii="Times New Roman" w:hAnsi="Times New Roman" w:cs="Times New Roman"/>
          <w:color w:val="161719"/>
          <w:sz w:val="24"/>
          <w:szCs w:val="24"/>
          <w:shd w:val="clear" w:color="auto" w:fill="FFFFFF"/>
        </w:rPr>
        <w:t xml:space="preserve"> (40ppm); and in vegetables, Cd (240ppm), Cu (380ppm), As (0ppm), </w:t>
      </w:r>
      <w:proofErr w:type="spellStart"/>
      <w:r w:rsidRPr="00BF0CF6">
        <w:rPr>
          <w:rFonts w:ascii="Times New Roman" w:hAnsi="Times New Roman" w:cs="Times New Roman"/>
          <w:color w:val="161719"/>
          <w:sz w:val="24"/>
          <w:szCs w:val="24"/>
          <w:shd w:val="clear" w:color="auto" w:fill="FFFFFF"/>
        </w:rPr>
        <w:t>Pb</w:t>
      </w:r>
      <w:proofErr w:type="spellEnd"/>
      <w:r w:rsidRPr="00BF0CF6">
        <w:rPr>
          <w:rFonts w:ascii="Times New Roman" w:hAnsi="Times New Roman" w:cs="Times New Roman"/>
          <w:color w:val="161719"/>
          <w:sz w:val="24"/>
          <w:szCs w:val="24"/>
          <w:shd w:val="clear" w:color="auto" w:fill="FFFFFF"/>
        </w:rPr>
        <w:t xml:space="preserve"> (120ppm), </w:t>
      </w:r>
      <w:proofErr w:type="spellStart"/>
      <w:r w:rsidRPr="00BF0CF6">
        <w:rPr>
          <w:rFonts w:ascii="Times New Roman" w:hAnsi="Times New Roman" w:cs="Times New Roman"/>
          <w:color w:val="161719"/>
          <w:sz w:val="24"/>
          <w:szCs w:val="24"/>
          <w:shd w:val="clear" w:color="auto" w:fill="FFFFFF"/>
        </w:rPr>
        <w:t>Sb</w:t>
      </w:r>
      <w:proofErr w:type="spellEnd"/>
      <w:r w:rsidRPr="00BF0CF6">
        <w:rPr>
          <w:rFonts w:ascii="Times New Roman" w:hAnsi="Times New Roman" w:cs="Times New Roman"/>
          <w:color w:val="161719"/>
          <w:sz w:val="24"/>
          <w:szCs w:val="24"/>
          <w:shd w:val="clear" w:color="auto" w:fill="FFFFFF"/>
        </w:rPr>
        <w:t xml:space="preserve"> (40ppm). The concentration averages for rocks, soils and vegetables are higher than the World Health Organization (WHO) (2020) for igneous rocks, International Permissible Limit (IPL), </w:t>
      </w:r>
      <w:r w:rsidR="00906E43">
        <w:rPr>
          <w:rFonts w:ascii="Times New Roman" w:hAnsi="Times New Roman" w:cs="Times New Roman"/>
          <w:color w:val="161719"/>
          <w:sz w:val="24"/>
          <w:szCs w:val="24"/>
          <w:shd w:val="clear" w:color="auto" w:fill="FFFFFF"/>
        </w:rPr>
        <w:t>(</w:t>
      </w:r>
      <w:r w:rsidRPr="00BF0CF6">
        <w:rPr>
          <w:rFonts w:ascii="Times New Roman" w:hAnsi="Times New Roman" w:cs="Times New Roman"/>
          <w:color w:val="161719"/>
          <w:sz w:val="24"/>
          <w:szCs w:val="24"/>
          <w:shd w:val="clear" w:color="auto" w:fill="FFFFFF"/>
        </w:rPr>
        <w:t>2012</w:t>
      </w:r>
      <w:r w:rsidR="00906E43">
        <w:rPr>
          <w:rFonts w:ascii="Times New Roman" w:hAnsi="Times New Roman" w:cs="Times New Roman"/>
          <w:color w:val="161719"/>
          <w:sz w:val="24"/>
          <w:szCs w:val="24"/>
          <w:shd w:val="clear" w:color="auto" w:fill="FFFFFF"/>
        </w:rPr>
        <w:t>)</w:t>
      </w:r>
      <w:r w:rsidRPr="00BF0CF6">
        <w:rPr>
          <w:rFonts w:ascii="Times New Roman" w:hAnsi="Times New Roman" w:cs="Times New Roman"/>
          <w:color w:val="161719"/>
          <w:sz w:val="24"/>
          <w:szCs w:val="24"/>
          <w:shd w:val="clear" w:color="auto" w:fill="FFFFFF"/>
        </w:rPr>
        <w:t xml:space="preserve"> control standards used for soils, and the Department of Petroleum Resources (DPR), </w:t>
      </w:r>
      <w:r w:rsidR="00906E43">
        <w:rPr>
          <w:rFonts w:ascii="Times New Roman" w:hAnsi="Times New Roman" w:cs="Times New Roman"/>
          <w:color w:val="161719"/>
          <w:sz w:val="24"/>
          <w:szCs w:val="24"/>
          <w:shd w:val="clear" w:color="auto" w:fill="FFFFFF"/>
        </w:rPr>
        <w:t>(</w:t>
      </w:r>
      <w:r w:rsidRPr="00BF0CF6">
        <w:rPr>
          <w:rFonts w:ascii="Times New Roman" w:hAnsi="Times New Roman" w:cs="Times New Roman"/>
          <w:color w:val="161719"/>
          <w:sz w:val="24"/>
          <w:szCs w:val="24"/>
          <w:shd w:val="clear" w:color="auto" w:fill="FFFFFF"/>
        </w:rPr>
        <w:t>1991</w:t>
      </w:r>
      <w:r w:rsidR="00906E43">
        <w:rPr>
          <w:rFonts w:ascii="Times New Roman" w:hAnsi="Times New Roman" w:cs="Times New Roman"/>
          <w:color w:val="161719"/>
          <w:sz w:val="24"/>
          <w:szCs w:val="24"/>
          <w:shd w:val="clear" w:color="auto" w:fill="FFFFFF"/>
        </w:rPr>
        <w:t>)</w:t>
      </w:r>
      <w:r w:rsidRPr="00BF0CF6">
        <w:rPr>
          <w:rFonts w:ascii="Times New Roman" w:hAnsi="Times New Roman" w:cs="Times New Roman"/>
          <w:color w:val="161719"/>
          <w:sz w:val="24"/>
          <w:szCs w:val="24"/>
          <w:shd w:val="clear" w:color="auto" w:fill="FFFFFF"/>
        </w:rPr>
        <w:t xml:space="preserve"> control standard used in this study for edible vegetables. The results from pollution index suggest that the study area have pollution of Cd, Cu, As, </w:t>
      </w:r>
      <w:proofErr w:type="spellStart"/>
      <w:r w:rsidRPr="00BF0CF6">
        <w:rPr>
          <w:rFonts w:ascii="Times New Roman" w:hAnsi="Times New Roman" w:cs="Times New Roman"/>
          <w:color w:val="161719"/>
          <w:sz w:val="24"/>
          <w:szCs w:val="24"/>
          <w:shd w:val="clear" w:color="auto" w:fill="FFFFFF"/>
        </w:rPr>
        <w:t>Pb</w:t>
      </w:r>
      <w:proofErr w:type="spellEnd"/>
      <w:r w:rsidRPr="00BF0CF6">
        <w:rPr>
          <w:rFonts w:ascii="Times New Roman" w:hAnsi="Times New Roman" w:cs="Times New Roman"/>
          <w:color w:val="161719"/>
          <w:sz w:val="24"/>
          <w:szCs w:val="24"/>
          <w:shd w:val="clear" w:color="auto" w:fill="FFFFFF"/>
        </w:rPr>
        <w:t xml:space="preserve">, and </w:t>
      </w:r>
      <w:proofErr w:type="spellStart"/>
      <w:r w:rsidRPr="00BF0CF6">
        <w:rPr>
          <w:rFonts w:ascii="Times New Roman" w:hAnsi="Times New Roman" w:cs="Times New Roman"/>
          <w:color w:val="161719"/>
          <w:sz w:val="24"/>
          <w:szCs w:val="24"/>
          <w:shd w:val="clear" w:color="auto" w:fill="FFFFFF"/>
        </w:rPr>
        <w:t>Sb</w:t>
      </w:r>
      <w:proofErr w:type="spellEnd"/>
      <w:r w:rsidRPr="00BF0CF6">
        <w:rPr>
          <w:rFonts w:ascii="Times New Roman" w:hAnsi="Times New Roman" w:cs="Times New Roman"/>
          <w:color w:val="161719"/>
          <w:sz w:val="24"/>
          <w:szCs w:val="24"/>
          <w:shd w:val="clear" w:color="auto" w:fill="FFFFFF"/>
        </w:rPr>
        <w:t xml:space="preserve"> in soils, and Cd, Cu, </w:t>
      </w:r>
      <w:proofErr w:type="spellStart"/>
      <w:r w:rsidRPr="00BF0CF6">
        <w:rPr>
          <w:rFonts w:ascii="Times New Roman" w:hAnsi="Times New Roman" w:cs="Times New Roman"/>
          <w:color w:val="161719"/>
          <w:sz w:val="24"/>
          <w:szCs w:val="24"/>
          <w:shd w:val="clear" w:color="auto" w:fill="FFFFFF"/>
        </w:rPr>
        <w:t>Pb</w:t>
      </w:r>
      <w:proofErr w:type="spellEnd"/>
      <w:r w:rsidRPr="00BF0CF6">
        <w:rPr>
          <w:rFonts w:ascii="Times New Roman" w:hAnsi="Times New Roman" w:cs="Times New Roman"/>
          <w:color w:val="161719"/>
          <w:sz w:val="24"/>
          <w:szCs w:val="24"/>
          <w:shd w:val="clear" w:color="auto" w:fill="FFFFFF"/>
        </w:rPr>
        <w:t xml:space="preserve">, and </w:t>
      </w:r>
      <w:proofErr w:type="spellStart"/>
      <w:r w:rsidRPr="00BF0CF6">
        <w:rPr>
          <w:rFonts w:ascii="Times New Roman" w:hAnsi="Times New Roman" w:cs="Times New Roman"/>
          <w:color w:val="161719"/>
          <w:sz w:val="24"/>
          <w:szCs w:val="24"/>
          <w:shd w:val="clear" w:color="auto" w:fill="FFFFFF"/>
        </w:rPr>
        <w:t>Sb</w:t>
      </w:r>
      <w:proofErr w:type="spellEnd"/>
      <w:r w:rsidRPr="00BF0CF6">
        <w:rPr>
          <w:rFonts w:ascii="Times New Roman" w:hAnsi="Times New Roman" w:cs="Times New Roman"/>
          <w:color w:val="161719"/>
          <w:sz w:val="24"/>
          <w:szCs w:val="24"/>
          <w:shd w:val="clear" w:color="auto" w:fill="FFFFFF"/>
        </w:rPr>
        <w:t xml:space="preserve"> in vegetables. High levels of these toxic trace metals in vegetables, if consumed regularly are capable of causing human health problems such as cancer, lungs and kidney damage, birth defects and developmental issues in children, and skeletal and respiratory systems damage. It is therefore strongly recommended that the toxic trace metal with high concentration levels in the soils used for growing vegetables be regularly monitored, to control plants’ roots intake of the metals from the soils, and also to follow safe farming practices to reduce the risk of pollution.</w:t>
      </w:r>
    </w:p>
    <w:p w:rsidR="00A86CBE" w:rsidRPr="00270E8B" w:rsidRDefault="00BF0CF6" w:rsidP="00D64793">
      <w:pPr>
        <w:jc w:val="both"/>
        <w:rPr>
          <w:rFonts w:ascii="Times New Roman" w:hAnsi="Times New Roman" w:cs="Times New Roman"/>
          <w:b/>
          <w:color w:val="161719"/>
          <w:sz w:val="24"/>
          <w:szCs w:val="24"/>
          <w:shd w:val="clear" w:color="auto" w:fill="FFFFFF"/>
        </w:rPr>
      </w:pPr>
      <w:r w:rsidRPr="00270E8B">
        <w:rPr>
          <w:rFonts w:ascii="Times New Roman" w:hAnsi="Times New Roman" w:cs="Times New Roman"/>
          <w:b/>
          <w:color w:val="161719"/>
          <w:sz w:val="24"/>
          <w:szCs w:val="24"/>
          <w:shd w:val="clear" w:color="auto" w:fill="FFFFFF"/>
        </w:rPr>
        <w:t>Keywords: toxic trace metals; concentrations; health problems; pollution; control standards.</w:t>
      </w:r>
    </w:p>
    <w:p w:rsidR="00A86CBE" w:rsidRDefault="00A86CBE" w:rsidP="00D64793">
      <w:pPr>
        <w:jc w:val="both"/>
        <w:rPr>
          <w:rFonts w:ascii="Times New Roman" w:hAnsi="Times New Roman" w:cs="Times New Roman"/>
          <w:sz w:val="28"/>
          <w:szCs w:val="28"/>
        </w:rPr>
      </w:pPr>
    </w:p>
    <w:p w:rsidR="009F6FBF" w:rsidRDefault="009F6FBF" w:rsidP="00D64793">
      <w:pPr>
        <w:jc w:val="both"/>
        <w:rPr>
          <w:rFonts w:ascii="Times New Roman" w:hAnsi="Times New Roman" w:cs="Times New Roman"/>
          <w:sz w:val="28"/>
          <w:szCs w:val="28"/>
        </w:rPr>
      </w:pPr>
    </w:p>
    <w:p w:rsidR="00B06925" w:rsidRDefault="00B06925" w:rsidP="00D64793">
      <w:pPr>
        <w:jc w:val="both"/>
        <w:rPr>
          <w:rFonts w:ascii="Times New Roman" w:hAnsi="Times New Roman" w:cs="Times New Roman"/>
          <w:sz w:val="28"/>
          <w:szCs w:val="28"/>
        </w:rPr>
      </w:pPr>
    </w:p>
    <w:p w:rsidR="00403E07" w:rsidRPr="003E5C3A" w:rsidRDefault="00884E76" w:rsidP="00884E76">
      <w:pPr>
        <w:rPr>
          <w:rFonts w:ascii="Times New Roman" w:hAnsi="Times New Roman" w:cs="Times New Roman"/>
          <w:b/>
          <w:sz w:val="24"/>
          <w:szCs w:val="24"/>
        </w:rPr>
      </w:pPr>
      <w:r w:rsidRPr="003E5C3A">
        <w:rPr>
          <w:rFonts w:ascii="Times New Roman" w:hAnsi="Times New Roman" w:cs="Times New Roman"/>
          <w:b/>
          <w:sz w:val="24"/>
          <w:szCs w:val="24"/>
        </w:rPr>
        <w:lastRenderedPageBreak/>
        <w:t>Introduction</w:t>
      </w:r>
    </w:p>
    <w:p w:rsidR="00433805" w:rsidRPr="00433805" w:rsidRDefault="00433805" w:rsidP="00433805">
      <w:pPr>
        <w:tabs>
          <w:tab w:val="left" w:pos="0"/>
          <w:tab w:val="left" w:pos="3757"/>
        </w:tabs>
        <w:spacing w:before="240" w:after="0" w:line="480" w:lineRule="auto"/>
        <w:jc w:val="both"/>
        <w:rPr>
          <w:rFonts w:ascii="Times New Roman" w:hAnsi="Times New Roman" w:cs="Times New Roman"/>
          <w:color w:val="161719"/>
          <w:sz w:val="24"/>
          <w:szCs w:val="24"/>
          <w:shd w:val="clear" w:color="auto" w:fill="FFFFFF"/>
        </w:rPr>
      </w:pPr>
      <w:r w:rsidRPr="00433805">
        <w:rPr>
          <w:rFonts w:ascii="Times New Roman" w:hAnsi="Times New Roman" w:cs="Times New Roman"/>
          <w:color w:val="161719"/>
          <w:sz w:val="24"/>
          <w:szCs w:val="24"/>
          <w:shd w:val="clear" w:color="auto" w:fill="FFFFFF"/>
        </w:rPr>
        <w:t xml:space="preserve">Trace metals are present in small amounts and constitute a vital part of the plant and animal kingdom. Trace metal deficiencies have been linked to a reduction in the antioxidant potential of organisms, a high rate of aging, developmental retardation in children, and an increase in pregnancy abnormalities (Can </w:t>
      </w:r>
      <w:r w:rsidRPr="00433805">
        <w:rPr>
          <w:rFonts w:ascii="Times New Roman" w:hAnsi="Times New Roman" w:cs="Times New Roman"/>
          <w:i/>
          <w:color w:val="161719"/>
          <w:sz w:val="24"/>
          <w:szCs w:val="24"/>
          <w:shd w:val="clear" w:color="auto" w:fill="FFFFFF"/>
        </w:rPr>
        <w:t>et al.,</w:t>
      </w:r>
      <w:r w:rsidRPr="00433805">
        <w:rPr>
          <w:rFonts w:ascii="Times New Roman" w:hAnsi="Times New Roman" w:cs="Times New Roman"/>
          <w:color w:val="161719"/>
          <w:sz w:val="24"/>
          <w:szCs w:val="24"/>
          <w:shd w:val="clear" w:color="auto" w:fill="FFFFFF"/>
        </w:rPr>
        <w:t xml:space="preserve"> 2021). While these metals are essential for many biological processes, they can also be toxic in high concentrations. Consequently, monitoring and managing trace metal levels in the environment are crucial for maintaining healthy ecosystems and ensuring human and animal health. Trace metals in soil can significantly impact plant growth and soil quality. For instance, when trace metals such as lead, cadmium, and arsenic are present in high concentrations, they can be toxic to plants and animals alike. Therefore, monitoring and managing trace metal levels in soil is crucial for maintaining healthy ecosystems and ensuring food safety. Trace metal levels in vegetables can be a concern for human health, particularly if the vegetables are grown in soils with high levels of these metals. These metals, such as lead, cadmium, and arsenic, can accumulate in vegetables from the soil, water, or weathering of rocks. High levels of these metals in vegetables can pose a risk to human health if consumed regularly over time, as they can cause a range of health problems, including cancer, kidney damage, and developmental issues in children. It is therefore important to monitor and manage trace metal levels in soil and water used for growing vegetables and to follow safe farming practices to reduce the risk of contamination</w:t>
      </w:r>
      <w:r w:rsidR="003B0C2E">
        <w:rPr>
          <w:rFonts w:ascii="Times New Roman" w:hAnsi="Times New Roman" w:cs="Times New Roman"/>
          <w:color w:val="161719"/>
          <w:sz w:val="24"/>
          <w:szCs w:val="24"/>
          <w:shd w:val="clear" w:color="auto" w:fill="FFFFFF"/>
        </w:rPr>
        <w:t xml:space="preserve"> and pollution</w:t>
      </w:r>
      <w:r w:rsidRPr="00433805">
        <w:rPr>
          <w:rFonts w:ascii="Times New Roman" w:hAnsi="Times New Roman" w:cs="Times New Roman"/>
          <w:color w:val="161719"/>
          <w:sz w:val="24"/>
          <w:szCs w:val="24"/>
          <w:shd w:val="clear" w:color="auto" w:fill="FFFFFF"/>
        </w:rPr>
        <w:t>. The toxicity of trace metals in the environment depends not only on their level but also on where they are found, such as in water, plants, air, or soil; their source, whether from natural rock weathering or mining activity; the acidity of the environment in the area of interest or study, with acidic areas being more problematic for trace metals; and whether the metal exists independently or constitutes part of larger chemical compounds (</w:t>
      </w:r>
      <w:proofErr w:type="spellStart"/>
      <w:r w:rsidRPr="00433805">
        <w:rPr>
          <w:rFonts w:ascii="Times New Roman" w:hAnsi="Times New Roman" w:cs="Times New Roman"/>
          <w:color w:val="161719"/>
          <w:sz w:val="24"/>
          <w:szCs w:val="24"/>
          <w:shd w:val="clear" w:color="auto" w:fill="FFFFFF"/>
        </w:rPr>
        <w:t>Gamberg</w:t>
      </w:r>
      <w:proofErr w:type="spellEnd"/>
      <w:r w:rsidRPr="00433805">
        <w:rPr>
          <w:rFonts w:ascii="Times New Roman" w:hAnsi="Times New Roman" w:cs="Times New Roman"/>
          <w:color w:val="161719"/>
          <w:sz w:val="24"/>
          <w:szCs w:val="24"/>
          <w:shd w:val="clear" w:color="auto" w:fill="FFFFFF"/>
        </w:rPr>
        <w:t xml:space="preserve"> </w:t>
      </w:r>
      <w:r w:rsidRPr="00433805">
        <w:rPr>
          <w:rFonts w:ascii="Times New Roman" w:hAnsi="Times New Roman" w:cs="Times New Roman"/>
          <w:i/>
          <w:color w:val="161719"/>
          <w:sz w:val="24"/>
          <w:szCs w:val="24"/>
          <w:shd w:val="clear" w:color="auto" w:fill="FFFFFF"/>
        </w:rPr>
        <w:t>et al</w:t>
      </w:r>
      <w:r w:rsidRPr="00433805">
        <w:rPr>
          <w:rFonts w:ascii="Times New Roman" w:hAnsi="Times New Roman" w:cs="Times New Roman"/>
          <w:color w:val="161719"/>
          <w:sz w:val="24"/>
          <w:szCs w:val="24"/>
          <w:shd w:val="clear" w:color="auto" w:fill="FFFFFF"/>
        </w:rPr>
        <w:t xml:space="preserve">., 2005). For instance, in North Canada, trace metals in mining areas, especially old, abandoned </w:t>
      </w:r>
      <w:r w:rsidRPr="00433805">
        <w:rPr>
          <w:rFonts w:ascii="Times New Roman" w:hAnsi="Times New Roman" w:cs="Times New Roman"/>
          <w:color w:val="161719"/>
          <w:sz w:val="24"/>
          <w:szCs w:val="24"/>
          <w:shd w:val="clear" w:color="auto" w:fill="FFFFFF"/>
        </w:rPr>
        <w:lastRenderedPageBreak/>
        <w:t>mines with tailings that have leaked into lakes or streams, are of great concern. The lakes and streams become acidic due to mine pollution, and these metals become toxic to the local fishes and bugs in the streams and lakes (Morel, 2003). This clinical aspect of knowledge relating to trace metals is becoming essential to front-line clinicians (Osamu, 2004). WHO has recommended the quantity of some trace metals in igneous rock, soil, and edible vegetable samples required by the human body for proper functioning, as shown in Table 1.1 Exceeding this threshold is risky to human health (WHO, 2020).</w:t>
      </w:r>
    </w:p>
    <w:p w:rsidR="00F6542C" w:rsidRPr="00433805" w:rsidRDefault="00F6542C" w:rsidP="00EF53F5">
      <w:pPr>
        <w:tabs>
          <w:tab w:val="left" w:pos="0"/>
        </w:tabs>
        <w:spacing w:before="240" w:after="0" w:line="240" w:lineRule="auto"/>
        <w:jc w:val="both"/>
        <w:rPr>
          <w:rFonts w:ascii="Times New Roman" w:eastAsiaTheme="minorHAnsi" w:hAnsi="Times New Roman" w:cs="Times New Roman"/>
          <w:sz w:val="24"/>
          <w:szCs w:val="24"/>
          <w:lang w:val="en-GB"/>
        </w:rPr>
      </w:pPr>
    </w:p>
    <w:p w:rsidR="00F6542C" w:rsidRPr="007546E9" w:rsidRDefault="00F6542C" w:rsidP="007546E9">
      <w:pPr>
        <w:tabs>
          <w:tab w:val="left" w:pos="0"/>
          <w:tab w:val="left" w:pos="1260"/>
        </w:tabs>
        <w:ind w:left="1350" w:hanging="144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Table 1.1</w:t>
      </w:r>
      <w:r w:rsidRPr="00F6542C">
        <w:rPr>
          <w:rFonts w:ascii="Times New Roman" w:eastAsiaTheme="minorHAnsi" w:hAnsi="Times New Roman" w:cs="Times New Roman"/>
          <w:b/>
          <w:sz w:val="24"/>
          <w:szCs w:val="24"/>
        </w:rPr>
        <w:t xml:space="preserve">: </w:t>
      </w:r>
      <w:r w:rsidRPr="00F6542C">
        <w:rPr>
          <w:rFonts w:ascii="Times New Roman" w:eastAsiaTheme="minorHAnsi" w:hAnsi="Times New Roman" w:cs="Times New Roman"/>
          <w:b/>
          <w:sz w:val="24"/>
          <w:szCs w:val="24"/>
        </w:rPr>
        <w:tab/>
        <w:t xml:space="preserve">Recommended amount / quantity of trace </w:t>
      </w:r>
      <w:r>
        <w:rPr>
          <w:rFonts w:ascii="Times New Roman" w:eastAsiaTheme="minorHAnsi" w:hAnsi="Times New Roman" w:cs="Times New Roman"/>
          <w:b/>
          <w:sz w:val="24"/>
          <w:szCs w:val="24"/>
        </w:rPr>
        <w:t xml:space="preserve">metals in </w:t>
      </w:r>
      <w:r w:rsidRPr="00F6542C">
        <w:rPr>
          <w:rFonts w:ascii="Times New Roman" w:eastAsiaTheme="minorHAnsi" w:hAnsi="Times New Roman" w:cs="Times New Roman"/>
          <w:b/>
          <w:sz w:val="24"/>
          <w:szCs w:val="24"/>
        </w:rPr>
        <w:t>different medium, WHO</w:t>
      </w:r>
      <w:r>
        <w:rPr>
          <w:rFonts w:ascii="Times New Roman" w:eastAsiaTheme="minorHAnsi" w:hAnsi="Times New Roman" w:cs="Times New Roman"/>
          <w:b/>
          <w:sz w:val="24"/>
          <w:szCs w:val="24"/>
        </w:rPr>
        <w:t>,</w:t>
      </w:r>
      <w:r w:rsidRPr="00F6542C">
        <w:rPr>
          <w:rFonts w:ascii="Times New Roman" w:eastAsiaTheme="minorHAnsi" w:hAnsi="Times New Roman" w:cs="Times New Roman"/>
          <w:b/>
          <w:sz w:val="24"/>
          <w:szCs w:val="24"/>
        </w:rPr>
        <w:t xml:space="preserve"> (2020).</w:t>
      </w:r>
    </w:p>
    <w:p w:rsidR="00F6542C" w:rsidRPr="00F6542C" w:rsidRDefault="00F6542C" w:rsidP="007546E9">
      <w:pPr>
        <w:pBdr>
          <w:top w:val="single" w:sz="4" w:space="1" w:color="auto"/>
        </w:pBdr>
        <w:tabs>
          <w:tab w:val="left" w:pos="0"/>
        </w:tabs>
        <w:spacing w:line="240" w:lineRule="auto"/>
        <w:rPr>
          <w:rFonts w:ascii="Times New Roman" w:eastAsiaTheme="minorHAnsi" w:hAnsi="Times New Roman" w:cs="Times New Roman"/>
          <w:b/>
          <w:sz w:val="24"/>
          <w:szCs w:val="24"/>
        </w:rPr>
      </w:pPr>
      <w:r w:rsidRPr="00F6542C">
        <w:rPr>
          <w:rFonts w:ascii="Times New Roman" w:eastAsiaTheme="minorHAnsi" w:hAnsi="Times New Roman" w:cs="Times New Roman"/>
          <w:b/>
          <w:sz w:val="24"/>
          <w:szCs w:val="24"/>
        </w:rPr>
        <w:t xml:space="preserve">Trace                       Rock               </w:t>
      </w:r>
      <w:r>
        <w:rPr>
          <w:rFonts w:ascii="Times New Roman" w:eastAsiaTheme="minorHAnsi" w:hAnsi="Times New Roman" w:cs="Times New Roman"/>
          <w:b/>
          <w:sz w:val="24"/>
          <w:szCs w:val="24"/>
        </w:rPr>
        <w:t xml:space="preserve">           </w:t>
      </w:r>
      <w:r w:rsidRPr="00F6542C">
        <w:rPr>
          <w:rFonts w:ascii="Times New Roman" w:eastAsiaTheme="minorHAnsi" w:hAnsi="Times New Roman" w:cs="Times New Roman"/>
          <w:b/>
          <w:sz w:val="24"/>
          <w:szCs w:val="24"/>
        </w:rPr>
        <w:t xml:space="preserve"> Soil           </w:t>
      </w:r>
      <w:r>
        <w:rPr>
          <w:rFonts w:ascii="Times New Roman" w:eastAsiaTheme="minorHAnsi" w:hAnsi="Times New Roman" w:cs="Times New Roman"/>
          <w:b/>
          <w:sz w:val="24"/>
          <w:szCs w:val="24"/>
        </w:rPr>
        <w:t xml:space="preserve">             Vegetables         </w:t>
      </w:r>
      <w:r w:rsidRPr="00F6542C">
        <w:rPr>
          <w:rFonts w:ascii="Times New Roman" w:eastAsiaTheme="minorHAnsi" w:hAnsi="Times New Roman" w:cs="Times New Roman"/>
          <w:b/>
          <w:sz w:val="24"/>
          <w:szCs w:val="24"/>
        </w:rPr>
        <w:t xml:space="preserve"> </w:t>
      </w:r>
    </w:p>
    <w:p w:rsidR="00F6542C" w:rsidRPr="00F6542C" w:rsidRDefault="00F6542C" w:rsidP="007546E9">
      <w:pPr>
        <w:pBdr>
          <w:top w:val="single" w:sz="4" w:space="1" w:color="auto"/>
        </w:pBdr>
        <w:tabs>
          <w:tab w:val="left" w:pos="0"/>
        </w:tabs>
        <w:spacing w:line="240" w:lineRule="auto"/>
        <w:rPr>
          <w:rFonts w:ascii="Times New Roman" w:eastAsiaTheme="minorHAnsi" w:hAnsi="Times New Roman" w:cs="Times New Roman"/>
          <w:b/>
          <w:sz w:val="24"/>
          <w:szCs w:val="24"/>
        </w:rPr>
      </w:pPr>
      <w:r w:rsidRPr="00F6542C">
        <w:rPr>
          <w:rFonts w:ascii="Times New Roman" w:eastAsiaTheme="minorHAnsi" w:hAnsi="Times New Roman" w:cs="Times New Roman"/>
          <w:b/>
          <w:sz w:val="24"/>
          <w:szCs w:val="24"/>
        </w:rPr>
        <w:t>Metals                     (mg/k</w:t>
      </w:r>
      <w:r>
        <w:rPr>
          <w:rFonts w:ascii="Times New Roman" w:eastAsiaTheme="minorHAnsi" w:hAnsi="Times New Roman" w:cs="Times New Roman"/>
          <w:b/>
          <w:sz w:val="24"/>
          <w:szCs w:val="24"/>
        </w:rPr>
        <w:t xml:space="preserve">g)                     (mg/kg)       </w:t>
      </w:r>
      <w:r w:rsidRPr="00F6542C">
        <w:rPr>
          <w:rFonts w:ascii="Times New Roman" w:eastAsiaTheme="minorHAnsi" w:hAnsi="Times New Roman" w:cs="Times New Roman"/>
          <w:b/>
          <w:sz w:val="24"/>
          <w:szCs w:val="24"/>
        </w:rPr>
        <w:t xml:space="preserve">    </w:t>
      </w:r>
      <w:r>
        <w:rPr>
          <w:rFonts w:ascii="Times New Roman" w:eastAsiaTheme="minorHAnsi" w:hAnsi="Times New Roman" w:cs="Times New Roman"/>
          <w:b/>
          <w:sz w:val="24"/>
          <w:szCs w:val="24"/>
        </w:rPr>
        <w:t xml:space="preserve">          </w:t>
      </w:r>
      <w:r w:rsidRPr="00F6542C">
        <w:rPr>
          <w:rFonts w:ascii="Times New Roman" w:eastAsiaTheme="minorHAnsi" w:hAnsi="Times New Roman" w:cs="Times New Roman"/>
          <w:b/>
          <w:sz w:val="24"/>
          <w:szCs w:val="24"/>
        </w:rPr>
        <w:t xml:space="preserve">(mg/kg)              </w:t>
      </w:r>
    </w:p>
    <w:p w:rsidR="00F6542C" w:rsidRPr="00F6542C" w:rsidRDefault="00F6542C" w:rsidP="00F6542C">
      <w:pPr>
        <w:pBdr>
          <w:top w:val="single" w:sz="4" w:space="1" w:color="auto"/>
          <w:bottom w:val="single" w:sz="4" w:space="1" w:color="auto"/>
        </w:pBdr>
        <w:tabs>
          <w:tab w:val="left" w:pos="0"/>
        </w:tabs>
        <w:spacing w:line="48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Cad</w:t>
      </w:r>
      <w:r w:rsidRPr="00F6542C">
        <w:rPr>
          <w:rFonts w:ascii="Times New Roman" w:eastAsiaTheme="minorHAnsi" w:hAnsi="Times New Roman" w:cs="Times New Roman"/>
          <w:sz w:val="24"/>
          <w:szCs w:val="24"/>
        </w:rPr>
        <w:t xml:space="preserve">mium </w:t>
      </w:r>
      <w:r w:rsidRPr="00F6542C">
        <w:rPr>
          <w:rFonts w:ascii="Times New Roman" w:eastAsiaTheme="minorHAnsi" w:hAnsi="Times New Roman" w:cs="Times New Roman"/>
          <w:sz w:val="24"/>
          <w:szCs w:val="24"/>
        </w:rPr>
        <w:tab/>
        <w:t xml:space="preserve">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0.8</w:t>
      </w:r>
      <w:r w:rsidRPr="00F6542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0.02</w:t>
      </w:r>
      <w:r w:rsidRPr="00F6542C">
        <w:rPr>
          <w:rFonts w:ascii="Times New Roman" w:eastAsiaTheme="minorHAnsi" w:hAnsi="Times New Roman" w:cs="Times New Roman"/>
          <w:sz w:val="24"/>
          <w:szCs w:val="24"/>
        </w:rPr>
        <w:t xml:space="preserve">                      </w:t>
      </w:r>
    </w:p>
    <w:p w:rsidR="00F6542C" w:rsidRPr="00F6542C" w:rsidRDefault="00F6542C" w:rsidP="00F6542C">
      <w:pPr>
        <w:pBdr>
          <w:top w:val="single" w:sz="4" w:space="1" w:color="auto"/>
          <w:bottom w:val="single" w:sz="4" w:space="1" w:color="auto"/>
        </w:pBdr>
        <w:tabs>
          <w:tab w:val="left" w:pos="0"/>
        </w:tabs>
        <w:spacing w:line="480" w:lineRule="auto"/>
        <w:rPr>
          <w:rFonts w:ascii="Times New Roman" w:eastAsiaTheme="minorHAnsi" w:hAnsi="Times New Roman" w:cs="Times New Roman"/>
          <w:sz w:val="24"/>
          <w:szCs w:val="24"/>
        </w:rPr>
      </w:pPr>
      <w:r w:rsidRPr="00F6542C">
        <w:rPr>
          <w:rFonts w:ascii="Times New Roman" w:eastAsiaTheme="minorHAnsi" w:hAnsi="Times New Roman" w:cs="Times New Roman"/>
          <w:sz w:val="24"/>
          <w:szCs w:val="24"/>
        </w:rPr>
        <w:t>Copper</w:t>
      </w:r>
      <w:r w:rsidRPr="00F6542C">
        <w:rPr>
          <w:rFonts w:ascii="Times New Roman" w:eastAsiaTheme="minorHAnsi" w:hAnsi="Times New Roman" w:cs="Times New Roman"/>
          <w:sz w:val="24"/>
          <w:szCs w:val="24"/>
        </w:rPr>
        <w:tab/>
        <w:t xml:space="preserve">                       35.7                  </w:t>
      </w:r>
      <w:r>
        <w:rPr>
          <w:rFonts w:ascii="Times New Roman" w:eastAsiaTheme="minorHAnsi" w:hAnsi="Times New Roman" w:cs="Times New Roman"/>
          <w:sz w:val="24"/>
          <w:szCs w:val="24"/>
        </w:rPr>
        <w:t xml:space="preserve">          36            </w:t>
      </w:r>
      <w:r w:rsidRPr="00F6542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73.3                        </w:t>
      </w:r>
    </w:p>
    <w:p w:rsidR="00F6542C" w:rsidRPr="00F6542C" w:rsidRDefault="00F6542C" w:rsidP="00F6542C">
      <w:pPr>
        <w:pBdr>
          <w:top w:val="single" w:sz="4" w:space="1" w:color="auto"/>
          <w:bottom w:val="single" w:sz="4" w:space="1" w:color="auto"/>
        </w:pBdr>
        <w:tabs>
          <w:tab w:val="left" w:pos="0"/>
        </w:tabs>
        <w:spacing w:line="480" w:lineRule="auto"/>
        <w:rPr>
          <w:rFonts w:ascii="Times New Roman" w:eastAsiaTheme="minorHAnsi" w:hAnsi="Times New Roman" w:cs="Times New Roman"/>
          <w:sz w:val="24"/>
          <w:szCs w:val="24"/>
        </w:rPr>
      </w:pPr>
      <w:r w:rsidRPr="00F6542C">
        <w:rPr>
          <w:rFonts w:ascii="Times New Roman" w:eastAsiaTheme="minorHAnsi" w:hAnsi="Times New Roman" w:cs="Times New Roman"/>
          <w:sz w:val="24"/>
          <w:szCs w:val="24"/>
        </w:rPr>
        <w:t xml:space="preserve">Antimony                    -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 -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 -                       </w:t>
      </w:r>
    </w:p>
    <w:p w:rsidR="00F6542C" w:rsidRPr="00F6542C" w:rsidRDefault="00F6542C" w:rsidP="00F6542C">
      <w:pPr>
        <w:pBdr>
          <w:top w:val="single" w:sz="4" w:space="1" w:color="auto"/>
          <w:bottom w:val="single" w:sz="4" w:space="1" w:color="auto"/>
        </w:pBdr>
        <w:tabs>
          <w:tab w:val="left" w:pos="0"/>
        </w:tabs>
        <w:spacing w:line="480" w:lineRule="auto"/>
        <w:rPr>
          <w:rFonts w:ascii="Times New Roman" w:eastAsiaTheme="minorHAnsi" w:hAnsi="Times New Roman" w:cs="Times New Roman"/>
          <w:sz w:val="24"/>
          <w:szCs w:val="24"/>
        </w:rPr>
      </w:pPr>
      <w:r w:rsidRPr="00F6542C">
        <w:rPr>
          <w:rFonts w:ascii="Times New Roman" w:eastAsiaTheme="minorHAnsi" w:hAnsi="Times New Roman" w:cs="Times New Roman"/>
          <w:sz w:val="24"/>
          <w:szCs w:val="24"/>
        </w:rPr>
        <w:t xml:space="preserve">Lead                            -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85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0.3         </w:t>
      </w:r>
      <w:r>
        <w:rPr>
          <w:rFonts w:ascii="Times New Roman" w:eastAsiaTheme="minorHAnsi" w:hAnsi="Times New Roman" w:cs="Times New Roman"/>
          <w:sz w:val="24"/>
          <w:szCs w:val="24"/>
        </w:rPr>
        <w:t xml:space="preserve">            </w:t>
      </w:r>
    </w:p>
    <w:p w:rsidR="00F6542C" w:rsidRPr="00F6542C" w:rsidRDefault="00F6542C" w:rsidP="00F6542C">
      <w:pPr>
        <w:pBdr>
          <w:top w:val="single" w:sz="4" w:space="1" w:color="auto"/>
          <w:bottom w:val="single" w:sz="4" w:space="1" w:color="auto"/>
        </w:pBdr>
        <w:tabs>
          <w:tab w:val="left" w:pos="0"/>
        </w:tabs>
        <w:spacing w:line="480" w:lineRule="auto"/>
        <w:rPr>
          <w:rFonts w:ascii="Times New Roman" w:eastAsiaTheme="minorHAnsi" w:hAnsi="Times New Roman" w:cs="Times New Roman"/>
          <w:sz w:val="24"/>
          <w:szCs w:val="24"/>
        </w:rPr>
      </w:pPr>
      <w:r w:rsidRPr="00F6542C">
        <w:rPr>
          <w:rFonts w:ascii="Times New Roman" w:eastAsiaTheme="minorHAnsi" w:hAnsi="Times New Roman" w:cs="Times New Roman"/>
          <w:sz w:val="24"/>
          <w:szCs w:val="24"/>
        </w:rPr>
        <w:t xml:space="preserve">Arsenic                       2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0.15               </w:t>
      </w:r>
      <w:r w:rsidRPr="00F6542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F6542C">
        <w:rPr>
          <w:rFonts w:ascii="Times New Roman" w:eastAsiaTheme="minorHAnsi" w:hAnsi="Times New Roman" w:cs="Times New Roman"/>
          <w:sz w:val="24"/>
          <w:szCs w:val="24"/>
        </w:rPr>
        <w:t xml:space="preserve"> 0.5                      </w:t>
      </w:r>
    </w:p>
    <w:p w:rsidR="00F6542C" w:rsidRPr="00F6542C" w:rsidRDefault="00F6542C" w:rsidP="00F6542C">
      <w:pPr>
        <w:tabs>
          <w:tab w:val="left" w:pos="0"/>
        </w:tabs>
        <w:spacing w:line="480" w:lineRule="auto"/>
        <w:jc w:val="both"/>
        <w:rPr>
          <w:rFonts w:ascii="Times New Roman" w:eastAsiaTheme="minorHAnsi" w:hAnsi="Times New Roman" w:cs="Times New Roman"/>
          <w:sz w:val="24"/>
          <w:szCs w:val="24"/>
        </w:rPr>
      </w:pPr>
      <w:r w:rsidRPr="00F6542C">
        <w:rPr>
          <w:rFonts w:ascii="Times New Roman" w:eastAsiaTheme="minorHAnsi" w:hAnsi="Times New Roman" w:cs="Times New Roman"/>
          <w:sz w:val="24"/>
          <w:szCs w:val="24"/>
        </w:rPr>
        <w:t xml:space="preserve"> (-) control standard not known</w:t>
      </w:r>
    </w:p>
    <w:p w:rsidR="003C305E" w:rsidRPr="001E792A" w:rsidRDefault="003C305E" w:rsidP="003C305E">
      <w:pPr>
        <w:tabs>
          <w:tab w:val="left" w:pos="0"/>
        </w:tabs>
        <w:spacing w:before="240" w:after="0" w:line="276" w:lineRule="auto"/>
        <w:jc w:val="both"/>
        <w:rPr>
          <w:rFonts w:ascii="Times New Roman" w:eastAsiaTheme="minorHAnsi" w:hAnsi="Times New Roman" w:cs="Times New Roman"/>
          <w:b/>
          <w:sz w:val="24"/>
          <w:szCs w:val="24"/>
          <w:lang w:val="en-GB"/>
        </w:rPr>
      </w:pPr>
      <w:r w:rsidRPr="001E792A">
        <w:rPr>
          <w:rFonts w:ascii="Times New Roman" w:eastAsiaTheme="minorHAnsi" w:hAnsi="Times New Roman" w:cs="Times New Roman"/>
          <w:b/>
          <w:sz w:val="24"/>
          <w:szCs w:val="24"/>
          <w:lang w:val="en-GB"/>
        </w:rPr>
        <w:t>The study area</w:t>
      </w:r>
    </w:p>
    <w:p w:rsidR="00990A3B" w:rsidRPr="00C97E36" w:rsidRDefault="00990A3B" w:rsidP="00270E8B">
      <w:pPr>
        <w:pStyle w:val="ListParagraph"/>
        <w:tabs>
          <w:tab w:val="left" w:pos="0"/>
        </w:tabs>
        <w:spacing w:before="200" w:line="480" w:lineRule="auto"/>
        <w:ind w:left="0"/>
        <w:jc w:val="both"/>
        <w:rPr>
          <w:color w:val="000000"/>
          <w:kern w:val="24"/>
          <w:lang w:val="en-GB"/>
        </w:rPr>
      </w:pPr>
      <w:r w:rsidRPr="007F047E">
        <w:rPr>
          <w:color w:val="000000"/>
          <w:kern w:val="24"/>
          <w:lang w:val="en-GB"/>
        </w:rPr>
        <w:t>The research was focused on studying the presence and concentration</w:t>
      </w:r>
      <w:r>
        <w:rPr>
          <w:color w:val="000000"/>
          <w:kern w:val="24"/>
          <w:lang w:val="en-GB"/>
        </w:rPr>
        <w:t>s</w:t>
      </w:r>
      <w:r w:rsidRPr="007F047E">
        <w:rPr>
          <w:color w:val="000000"/>
          <w:kern w:val="24"/>
          <w:lang w:val="en-GB"/>
        </w:rPr>
        <w:t xml:space="preserve"> of</w:t>
      </w:r>
      <w:r>
        <w:rPr>
          <w:color w:val="000000"/>
          <w:kern w:val="24"/>
          <w:lang w:val="en-GB"/>
        </w:rPr>
        <w:t xml:space="preserve"> toxic</w:t>
      </w:r>
      <w:r w:rsidRPr="007F047E">
        <w:rPr>
          <w:color w:val="000000"/>
          <w:kern w:val="24"/>
          <w:lang w:val="en-GB"/>
        </w:rPr>
        <w:t xml:space="preserve"> trace meta</w:t>
      </w:r>
      <w:r>
        <w:rPr>
          <w:color w:val="000000"/>
          <w:kern w:val="24"/>
          <w:lang w:val="en-GB"/>
        </w:rPr>
        <w:t>ls recorded</w:t>
      </w:r>
      <w:r w:rsidR="00BF0CF6">
        <w:rPr>
          <w:color w:val="000000"/>
          <w:kern w:val="24"/>
          <w:lang w:val="en-GB"/>
        </w:rPr>
        <w:t xml:space="preserve"> in</w:t>
      </w:r>
      <w:r w:rsidRPr="007F047E">
        <w:rPr>
          <w:color w:val="000000"/>
          <w:kern w:val="24"/>
          <w:lang w:val="en-GB"/>
        </w:rPr>
        <w:t xml:space="preserve"> igneous</w:t>
      </w:r>
      <w:r>
        <w:rPr>
          <w:color w:val="000000"/>
          <w:kern w:val="24"/>
          <w:lang w:val="en-GB"/>
        </w:rPr>
        <w:t xml:space="preserve"> </w:t>
      </w:r>
      <w:r w:rsidR="00BF0CF6">
        <w:rPr>
          <w:color w:val="000000"/>
          <w:kern w:val="24"/>
          <w:lang w:val="en-GB"/>
        </w:rPr>
        <w:t>rock intrusions from different</w:t>
      </w:r>
      <w:r w:rsidR="007546E9">
        <w:rPr>
          <w:color w:val="000000"/>
          <w:kern w:val="24"/>
          <w:lang w:val="en-GB"/>
        </w:rPr>
        <w:t xml:space="preserve"> communities in </w:t>
      </w:r>
      <w:proofErr w:type="spellStart"/>
      <w:r>
        <w:rPr>
          <w:color w:val="000000"/>
          <w:kern w:val="24"/>
          <w:lang w:val="en-GB"/>
        </w:rPr>
        <w:t>Ishiagu</w:t>
      </w:r>
      <w:proofErr w:type="spellEnd"/>
      <w:r>
        <w:rPr>
          <w:rFonts w:eastAsiaTheme="minorHAnsi"/>
          <w:lang w:val="en-GB"/>
        </w:rPr>
        <w:t>,</w:t>
      </w:r>
      <w:r>
        <w:rPr>
          <w:color w:val="000000"/>
          <w:kern w:val="24"/>
          <w:lang w:val="en-GB"/>
        </w:rPr>
        <w:t xml:space="preserve"> </w:t>
      </w:r>
      <w:proofErr w:type="spellStart"/>
      <w:r>
        <w:rPr>
          <w:color w:val="000000"/>
          <w:kern w:val="24"/>
          <w:lang w:val="en-GB"/>
        </w:rPr>
        <w:t>Ebonyi</w:t>
      </w:r>
      <w:proofErr w:type="spellEnd"/>
      <w:r>
        <w:rPr>
          <w:color w:val="000000"/>
          <w:kern w:val="24"/>
          <w:lang w:val="en-GB"/>
        </w:rPr>
        <w:t xml:space="preserve"> S</w:t>
      </w:r>
      <w:r w:rsidRPr="007F047E">
        <w:rPr>
          <w:color w:val="000000"/>
          <w:kern w:val="24"/>
          <w:lang w:val="en-GB"/>
        </w:rPr>
        <w:t>tate, by obtaining field sample data from different geospatial loc</w:t>
      </w:r>
      <w:r w:rsidR="00BF0CF6">
        <w:rPr>
          <w:color w:val="000000"/>
          <w:kern w:val="24"/>
          <w:lang w:val="en-GB"/>
        </w:rPr>
        <w:t>ations and</w:t>
      </w:r>
      <w:r w:rsidRPr="007F047E">
        <w:rPr>
          <w:color w:val="000000"/>
          <w:kern w:val="24"/>
          <w:lang w:val="en-GB"/>
        </w:rPr>
        <w:t xml:space="preserve"> laboratory</w:t>
      </w:r>
      <w:r w:rsidR="00BF0CF6">
        <w:rPr>
          <w:color w:val="000000"/>
          <w:kern w:val="24"/>
          <w:lang w:val="en-GB"/>
        </w:rPr>
        <w:t xml:space="preserve"> analyses afterwards</w:t>
      </w:r>
      <w:r w:rsidRPr="007F047E">
        <w:rPr>
          <w:color w:val="000000"/>
          <w:kern w:val="24"/>
          <w:lang w:val="en-GB"/>
        </w:rPr>
        <w:t xml:space="preserve">. </w:t>
      </w:r>
      <w:proofErr w:type="spellStart"/>
      <w:r w:rsidR="00BF0CF6">
        <w:t>Ishiagu</w:t>
      </w:r>
      <w:proofErr w:type="spellEnd"/>
      <w:r w:rsidR="00BF0CF6">
        <w:t xml:space="preserve"> is characterized by</w:t>
      </w:r>
      <w:r w:rsidRPr="00DA0E33">
        <w:rPr>
          <w:lang w:val="en-GB"/>
        </w:rPr>
        <w:t xml:space="preserve"> ig</w:t>
      </w:r>
      <w:r w:rsidR="00BF0CF6">
        <w:rPr>
          <w:lang w:val="en-GB"/>
        </w:rPr>
        <w:t>neous rock intrusions that hosts</w:t>
      </w:r>
      <w:r w:rsidRPr="00DA0E33">
        <w:rPr>
          <w:lang w:val="en-GB"/>
        </w:rPr>
        <w:t xml:space="preserve"> trace metals </w:t>
      </w:r>
      <w:r w:rsidR="00BF0CF6">
        <w:rPr>
          <w:lang w:val="en-GB"/>
        </w:rPr>
        <w:t>naturally</w:t>
      </w:r>
      <w:r w:rsidR="003803BA">
        <w:rPr>
          <w:lang w:val="en-GB"/>
        </w:rPr>
        <w:t>,</w:t>
      </w:r>
      <w:r w:rsidR="00BF0CF6">
        <w:rPr>
          <w:lang w:val="en-GB"/>
        </w:rPr>
        <w:t xml:space="preserve"> and</w:t>
      </w:r>
      <w:r w:rsidRPr="00DA0E33">
        <w:rPr>
          <w:lang w:val="en-GB"/>
        </w:rPr>
        <w:t xml:space="preserve"> are </w:t>
      </w:r>
      <w:r w:rsidRPr="00DA0E33">
        <w:rPr>
          <w:lang w:val="en-GB"/>
        </w:rPr>
        <w:lastRenderedPageBreak/>
        <w:t>introduced into the environment</w:t>
      </w:r>
      <w:r w:rsidR="003803BA">
        <w:rPr>
          <w:lang w:val="en-GB"/>
        </w:rPr>
        <w:t xml:space="preserve"> during weathering process or anthropogenic activities</w:t>
      </w:r>
      <w:r w:rsidRPr="00DA0E33">
        <w:rPr>
          <w:lang w:val="en-GB"/>
        </w:rPr>
        <w:t xml:space="preserve">. Sample points for materials were obtained from various locations such as in </w:t>
      </w:r>
      <w:proofErr w:type="spellStart"/>
      <w:r w:rsidRPr="00DA0E33">
        <w:rPr>
          <w:lang w:val="en-GB"/>
        </w:rPr>
        <w:t>Am</w:t>
      </w:r>
      <w:r>
        <w:rPr>
          <w:lang w:val="en-GB"/>
        </w:rPr>
        <w:t>a</w:t>
      </w:r>
      <w:r w:rsidRPr="00DA0E33">
        <w:rPr>
          <w:lang w:val="en-GB"/>
        </w:rPr>
        <w:t>e</w:t>
      </w:r>
      <w:r>
        <w:rPr>
          <w:lang w:val="en-GB"/>
        </w:rPr>
        <w:t>ze</w:t>
      </w:r>
      <w:proofErr w:type="spellEnd"/>
      <w:r>
        <w:rPr>
          <w:lang w:val="en-GB"/>
        </w:rPr>
        <w:t xml:space="preserve">, </w:t>
      </w:r>
      <w:proofErr w:type="spellStart"/>
      <w:r>
        <w:rPr>
          <w:lang w:val="en-GB"/>
        </w:rPr>
        <w:t>Amaeke</w:t>
      </w:r>
      <w:proofErr w:type="spellEnd"/>
      <w:r>
        <w:rPr>
          <w:lang w:val="en-GB"/>
        </w:rPr>
        <w:t xml:space="preserve">, </w:t>
      </w:r>
      <w:proofErr w:type="spellStart"/>
      <w:r>
        <w:rPr>
          <w:lang w:val="en-GB"/>
        </w:rPr>
        <w:t>Amokwe</w:t>
      </w:r>
      <w:proofErr w:type="spellEnd"/>
      <w:r>
        <w:rPr>
          <w:lang w:val="en-GB"/>
        </w:rPr>
        <w:t>,</w:t>
      </w:r>
      <w:r w:rsidRPr="00DA0E33">
        <w:rPr>
          <w:lang w:val="en-GB"/>
        </w:rPr>
        <w:t xml:space="preserve"> </w:t>
      </w:r>
      <w:proofErr w:type="spellStart"/>
      <w:r w:rsidRPr="00DA0E33">
        <w:rPr>
          <w:lang w:val="en-GB"/>
        </w:rPr>
        <w:t>Ih</w:t>
      </w:r>
      <w:r w:rsidR="003803BA">
        <w:rPr>
          <w:lang w:val="en-GB"/>
        </w:rPr>
        <w:t>ie</w:t>
      </w:r>
      <w:proofErr w:type="spellEnd"/>
      <w:r w:rsidR="003803BA">
        <w:rPr>
          <w:lang w:val="en-GB"/>
        </w:rPr>
        <w:t xml:space="preserve">, and </w:t>
      </w:r>
      <w:proofErr w:type="spellStart"/>
      <w:r w:rsidR="003803BA">
        <w:rPr>
          <w:lang w:val="en-GB"/>
        </w:rPr>
        <w:t>Amagu</w:t>
      </w:r>
      <w:proofErr w:type="spellEnd"/>
      <w:r w:rsidR="003803BA">
        <w:rPr>
          <w:lang w:val="en-GB"/>
        </w:rPr>
        <w:t xml:space="preserve"> communities in</w:t>
      </w:r>
      <w:r w:rsidRPr="00DA0E33">
        <w:rPr>
          <w:lang w:val="en-GB"/>
        </w:rPr>
        <w:t xml:space="preserve"> </w:t>
      </w:r>
      <w:proofErr w:type="spellStart"/>
      <w:r w:rsidRPr="00DA0E33">
        <w:rPr>
          <w:lang w:val="en-GB"/>
        </w:rPr>
        <w:t>Ishiagu</w:t>
      </w:r>
      <w:proofErr w:type="spellEnd"/>
      <w:r w:rsidRPr="00DA0E33">
        <w:rPr>
          <w:lang w:val="en-GB"/>
        </w:rPr>
        <w:t xml:space="preserve">, </w:t>
      </w:r>
      <w:proofErr w:type="spellStart"/>
      <w:r w:rsidRPr="00DA0E33">
        <w:rPr>
          <w:lang w:val="en-GB"/>
        </w:rPr>
        <w:t>Ebonyi</w:t>
      </w:r>
      <w:proofErr w:type="spellEnd"/>
      <w:r w:rsidRPr="00DA0E33">
        <w:rPr>
          <w:lang w:val="en-GB"/>
        </w:rPr>
        <w:t xml:space="preserve"> State.</w:t>
      </w:r>
    </w:p>
    <w:p w:rsidR="003C305E" w:rsidRPr="00884E76" w:rsidRDefault="003C305E" w:rsidP="00270E8B">
      <w:pPr>
        <w:tabs>
          <w:tab w:val="left" w:pos="0"/>
        </w:tabs>
        <w:spacing w:before="240" w:after="0" w:line="480" w:lineRule="auto"/>
        <w:jc w:val="both"/>
        <w:rPr>
          <w:rFonts w:ascii="Times New Roman" w:eastAsiaTheme="minorHAnsi" w:hAnsi="Times New Roman" w:cs="Times New Roman"/>
          <w:sz w:val="24"/>
          <w:szCs w:val="24"/>
          <w:lang w:val="en-GB"/>
        </w:rPr>
      </w:pPr>
    </w:p>
    <w:p w:rsidR="003C305E" w:rsidRPr="001E792A" w:rsidRDefault="00990A3B" w:rsidP="00D64793">
      <w:pPr>
        <w:jc w:val="both"/>
        <w:rPr>
          <w:rFonts w:ascii="Times New Roman" w:hAnsi="Times New Roman" w:cs="Times New Roman"/>
          <w:b/>
          <w:color w:val="161719"/>
          <w:sz w:val="24"/>
          <w:szCs w:val="24"/>
          <w:shd w:val="clear" w:color="auto" w:fill="FFFFFF"/>
        </w:rPr>
      </w:pPr>
      <w:r w:rsidRPr="001E792A">
        <w:rPr>
          <w:rFonts w:ascii="Times New Roman" w:hAnsi="Times New Roman" w:cs="Times New Roman"/>
          <w:b/>
          <w:color w:val="161719"/>
          <w:sz w:val="24"/>
          <w:szCs w:val="24"/>
          <w:shd w:val="clear" w:color="auto" w:fill="FFFFFF"/>
        </w:rPr>
        <w:t>Geological setting</w:t>
      </w:r>
    </w:p>
    <w:p w:rsidR="001E792A" w:rsidRDefault="00990A3B" w:rsidP="00270E8B">
      <w:pPr>
        <w:tabs>
          <w:tab w:val="left" w:pos="0"/>
        </w:tabs>
        <w:spacing w:line="480" w:lineRule="auto"/>
        <w:jc w:val="both"/>
        <w:rPr>
          <w:rFonts w:ascii="Times New Roman" w:eastAsia="Times New Roman" w:hAnsi="Times New Roman" w:cs="Times New Roman"/>
          <w:color w:val="000000"/>
          <w:kern w:val="24"/>
          <w:sz w:val="24"/>
          <w:szCs w:val="24"/>
          <w:lang w:val="en-GB"/>
        </w:rPr>
      </w:pPr>
      <w:r>
        <w:rPr>
          <w:rFonts w:ascii="Times New Roman" w:hAnsi="Times New Roman" w:cs="Times New Roman"/>
          <w:color w:val="161719"/>
          <w:sz w:val="24"/>
          <w:szCs w:val="24"/>
          <w:shd w:val="clear" w:color="auto" w:fill="FFFFFF"/>
        </w:rPr>
        <w:t xml:space="preserve">The chemical properties of soil </w:t>
      </w:r>
      <w:r w:rsidR="00E93895">
        <w:rPr>
          <w:rFonts w:ascii="Times New Roman" w:hAnsi="Times New Roman" w:cs="Times New Roman"/>
          <w:color w:val="161719"/>
          <w:sz w:val="24"/>
          <w:szCs w:val="24"/>
          <w:shd w:val="clear" w:color="auto" w:fill="FFFFFF"/>
        </w:rPr>
        <w:t>reflects the composition of the source rock or intrusion that underwent weathering.</w:t>
      </w:r>
      <w:r w:rsidR="00E93895" w:rsidRPr="00E93895">
        <w:rPr>
          <w:rFonts w:ascii="Times New Roman" w:eastAsiaTheme="minorHAnsi" w:hAnsi="Times New Roman" w:cs="Times New Roman"/>
          <w:color w:val="000000"/>
          <w:kern w:val="24"/>
          <w:sz w:val="24"/>
          <w:szCs w:val="24"/>
          <w:lang w:val="en-GB"/>
        </w:rPr>
        <w:t xml:space="preserve"> The study area</w:t>
      </w:r>
      <w:r w:rsidR="00E93895" w:rsidRPr="00E93895">
        <w:rPr>
          <w:rFonts w:ascii="Times New Roman" w:eastAsia="Times New Roman" w:hAnsi="Times New Roman" w:cs="Times New Roman"/>
          <w:color w:val="000000"/>
          <w:kern w:val="24"/>
          <w:sz w:val="24"/>
          <w:szCs w:val="24"/>
          <w:lang w:val="en-GB"/>
        </w:rPr>
        <w:t xml:space="preserve"> </w:t>
      </w:r>
      <w:proofErr w:type="spellStart"/>
      <w:r w:rsidR="00E93895" w:rsidRPr="00E93895">
        <w:rPr>
          <w:rFonts w:ascii="Times New Roman" w:eastAsia="Times New Roman" w:hAnsi="Times New Roman" w:cs="Times New Roman"/>
          <w:color w:val="000000"/>
          <w:kern w:val="24"/>
          <w:sz w:val="24"/>
          <w:szCs w:val="24"/>
          <w:lang w:val="en-GB"/>
        </w:rPr>
        <w:t>Ishiagu</w:t>
      </w:r>
      <w:proofErr w:type="spellEnd"/>
      <w:r w:rsidR="00E93895" w:rsidRPr="00E93895">
        <w:rPr>
          <w:rFonts w:ascii="Times New Roman" w:eastAsia="Times New Roman" w:hAnsi="Times New Roman" w:cs="Times New Roman"/>
          <w:color w:val="000000"/>
          <w:kern w:val="24"/>
          <w:sz w:val="24"/>
          <w:szCs w:val="24"/>
          <w:lang w:val="en-GB"/>
        </w:rPr>
        <w:t xml:space="preserve"> is a town in Ivo Local Government Area of </w:t>
      </w:r>
      <w:proofErr w:type="spellStart"/>
      <w:r w:rsidR="00E93895" w:rsidRPr="00E93895">
        <w:rPr>
          <w:rFonts w:ascii="Times New Roman" w:eastAsia="Times New Roman" w:hAnsi="Times New Roman" w:cs="Times New Roman"/>
          <w:color w:val="000000"/>
          <w:kern w:val="24"/>
          <w:sz w:val="24"/>
          <w:szCs w:val="24"/>
          <w:lang w:val="en-GB"/>
        </w:rPr>
        <w:t>Ebonyi</w:t>
      </w:r>
      <w:proofErr w:type="spellEnd"/>
      <w:r w:rsidR="00E93895" w:rsidRPr="00E93895">
        <w:rPr>
          <w:rFonts w:ascii="Times New Roman" w:eastAsia="Times New Roman" w:hAnsi="Times New Roman" w:cs="Times New Roman"/>
          <w:color w:val="000000"/>
          <w:kern w:val="24"/>
          <w:sz w:val="24"/>
          <w:szCs w:val="24"/>
          <w:lang w:val="en-GB"/>
        </w:rPr>
        <w:t xml:space="preserve"> </w:t>
      </w:r>
      <w:r w:rsidR="00BF0CF6">
        <w:rPr>
          <w:rFonts w:ascii="Times New Roman" w:eastAsia="Times New Roman" w:hAnsi="Times New Roman" w:cs="Times New Roman"/>
          <w:color w:val="000000"/>
          <w:kern w:val="24"/>
          <w:sz w:val="24"/>
          <w:szCs w:val="24"/>
          <w:lang w:val="en-GB"/>
        </w:rPr>
        <w:t>S</w:t>
      </w:r>
      <w:r w:rsidR="00E93895" w:rsidRPr="00E93895">
        <w:rPr>
          <w:rFonts w:ascii="Times New Roman" w:eastAsia="Times New Roman" w:hAnsi="Times New Roman" w:cs="Times New Roman"/>
          <w:color w:val="000000"/>
          <w:kern w:val="24"/>
          <w:sz w:val="24"/>
          <w:szCs w:val="24"/>
          <w:lang w:val="en-GB"/>
        </w:rPr>
        <w:t>tate, Nigeria,</w:t>
      </w:r>
      <w:r w:rsidR="00E93895" w:rsidRPr="00E93895">
        <w:rPr>
          <w:rFonts w:ascii="Times New Roman" w:eastAsiaTheme="minorHAnsi" w:hAnsi="Times New Roman" w:cs="Times New Roman"/>
          <w:color w:val="000000"/>
          <w:kern w:val="24"/>
          <w:sz w:val="24"/>
          <w:szCs w:val="24"/>
          <w:lang w:val="en-GB"/>
        </w:rPr>
        <w:t xml:space="preserve"> which lies within the </w:t>
      </w:r>
      <w:proofErr w:type="spellStart"/>
      <w:r w:rsidR="00E93895" w:rsidRPr="00E93895">
        <w:rPr>
          <w:rFonts w:ascii="Times New Roman" w:eastAsiaTheme="minorHAnsi" w:hAnsi="Times New Roman" w:cs="Times New Roman"/>
          <w:color w:val="000000"/>
          <w:kern w:val="24"/>
          <w:sz w:val="24"/>
          <w:szCs w:val="24"/>
          <w:lang w:val="en-GB"/>
        </w:rPr>
        <w:t>Asu</w:t>
      </w:r>
      <w:proofErr w:type="spellEnd"/>
      <w:r w:rsidR="00E93895" w:rsidRPr="00E93895">
        <w:rPr>
          <w:rFonts w:ascii="Times New Roman" w:eastAsiaTheme="minorHAnsi" w:hAnsi="Times New Roman" w:cs="Times New Roman"/>
          <w:color w:val="000000"/>
          <w:kern w:val="24"/>
          <w:sz w:val="24"/>
          <w:szCs w:val="24"/>
          <w:lang w:val="en-GB"/>
        </w:rPr>
        <w:t xml:space="preserve"> River Group is underlain by the </w:t>
      </w:r>
      <w:proofErr w:type="spellStart"/>
      <w:r w:rsidR="00E93895" w:rsidRPr="00E93895">
        <w:rPr>
          <w:rFonts w:ascii="Times New Roman" w:eastAsiaTheme="minorHAnsi" w:hAnsi="Times New Roman" w:cs="Times New Roman"/>
          <w:color w:val="000000"/>
          <w:kern w:val="24"/>
          <w:sz w:val="24"/>
          <w:szCs w:val="24"/>
          <w:lang w:val="en-GB"/>
        </w:rPr>
        <w:t>Abakaliki</w:t>
      </w:r>
      <w:proofErr w:type="spellEnd"/>
      <w:r w:rsidR="00E93895" w:rsidRPr="00E93895">
        <w:rPr>
          <w:rFonts w:ascii="Times New Roman" w:eastAsiaTheme="minorHAnsi" w:hAnsi="Times New Roman" w:cs="Times New Roman"/>
          <w:color w:val="000000"/>
          <w:kern w:val="24"/>
          <w:sz w:val="24"/>
          <w:szCs w:val="24"/>
          <w:lang w:val="en-GB"/>
        </w:rPr>
        <w:t xml:space="preserve"> Formation and the </w:t>
      </w:r>
      <w:proofErr w:type="spellStart"/>
      <w:r w:rsidR="00E93895" w:rsidRPr="00E93895">
        <w:rPr>
          <w:rFonts w:ascii="Times New Roman" w:eastAsiaTheme="minorHAnsi" w:hAnsi="Times New Roman" w:cs="Times New Roman"/>
          <w:color w:val="000000"/>
          <w:kern w:val="24"/>
          <w:sz w:val="24"/>
          <w:szCs w:val="24"/>
          <w:lang w:val="en-GB"/>
        </w:rPr>
        <w:t>Ezeaku</w:t>
      </w:r>
      <w:proofErr w:type="spellEnd"/>
      <w:r w:rsidR="00E93895" w:rsidRPr="00E93895">
        <w:rPr>
          <w:rFonts w:ascii="Times New Roman" w:eastAsiaTheme="minorHAnsi" w:hAnsi="Times New Roman" w:cs="Times New Roman"/>
          <w:color w:val="000000"/>
          <w:kern w:val="24"/>
          <w:sz w:val="24"/>
          <w:szCs w:val="24"/>
          <w:lang w:val="en-GB"/>
        </w:rPr>
        <w:t xml:space="preserve"> Formation</w:t>
      </w:r>
      <w:r w:rsidR="009647A3">
        <w:rPr>
          <w:rFonts w:ascii="Times New Roman" w:eastAsiaTheme="minorHAnsi" w:hAnsi="Times New Roman" w:cs="Times New Roman"/>
          <w:color w:val="000000"/>
          <w:kern w:val="24"/>
          <w:sz w:val="24"/>
          <w:szCs w:val="24"/>
          <w:lang w:val="en-GB"/>
        </w:rPr>
        <w:t xml:space="preserve"> dated </w:t>
      </w:r>
      <w:proofErr w:type="spellStart"/>
      <w:r w:rsidR="009647A3">
        <w:rPr>
          <w:rFonts w:ascii="Times New Roman" w:eastAsiaTheme="minorHAnsi" w:hAnsi="Times New Roman" w:cs="Times New Roman"/>
          <w:color w:val="000000"/>
          <w:kern w:val="24"/>
          <w:sz w:val="24"/>
          <w:szCs w:val="24"/>
          <w:lang w:val="en-GB"/>
        </w:rPr>
        <w:t>Albian</w:t>
      </w:r>
      <w:proofErr w:type="spellEnd"/>
      <w:r w:rsidR="00E93895" w:rsidRPr="00E93895">
        <w:rPr>
          <w:rFonts w:ascii="Times New Roman" w:eastAsiaTheme="minorHAnsi" w:hAnsi="Times New Roman" w:cs="Times New Roman"/>
          <w:color w:val="000000"/>
          <w:kern w:val="24"/>
          <w:sz w:val="24"/>
          <w:szCs w:val="24"/>
          <w:lang w:val="en-GB"/>
        </w:rPr>
        <w:t xml:space="preserve"> (</w:t>
      </w:r>
      <w:proofErr w:type="spellStart"/>
      <w:r w:rsidR="00E93895" w:rsidRPr="00E93895">
        <w:rPr>
          <w:rFonts w:ascii="Times New Roman" w:eastAsiaTheme="minorHAnsi" w:hAnsi="Times New Roman" w:cs="Times New Roman"/>
          <w:color w:val="000000"/>
          <w:kern w:val="24"/>
          <w:sz w:val="24"/>
          <w:szCs w:val="24"/>
          <w:lang w:val="en-GB"/>
        </w:rPr>
        <w:t>Ezepue</w:t>
      </w:r>
      <w:proofErr w:type="spellEnd"/>
      <w:r w:rsidR="00E93895" w:rsidRPr="00E93895">
        <w:rPr>
          <w:rFonts w:ascii="Times New Roman" w:eastAsiaTheme="minorHAnsi" w:hAnsi="Times New Roman" w:cs="Times New Roman"/>
          <w:color w:val="000000"/>
          <w:kern w:val="24"/>
          <w:sz w:val="24"/>
          <w:szCs w:val="24"/>
          <w:lang w:val="en-GB"/>
        </w:rPr>
        <w:t xml:space="preserve">, 1984). The </w:t>
      </w:r>
      <w:proofErr w:type="spellStart"/>
      <w:r w:rsidR="00E93895" w:rsidRPr="00E93895">
        <w:rPr>
          <w:rFonts w:ascii="Times New Roman" w:eastAsiaTheme="minorHAnsi" w:hAnsi="Times New Roman" w:cs="Times New Roman"/>
          <w:color w:val="000000"/>
          <w:kern w:val="24"/>
          <w:sz w:val="24"/>
          <w:szCs w:val="24"/>
          <w:lang w:val="en-GB"/>
        </w:rPr>
        <w:t>Ezeaku</w:t>
      </w:r>
      <w:proofErr w:type="spellEnd"/>
      <w:r w:rsidR="00E93895" w:rsidRPr="00E93895">
        <w:rPr>
          <w:rFonts w:ascii="Times New Roman" w:eastAsiaTheme="minorHAnsi" w:hAnsi="Times New Roman" w:cs="Times New Roman"/>
          <w:color w:val="000000"/>
          <w:kern w:val="24"/>
          <w:sz w:val="24"/>
          <w:szCs w:val="24"/>
          <w:lang w:val="en-GB"/>
        </w:rPr>
        <w:t xml:space="preserve"> Sandstone Formation dated </w:t>
      </w:r>
      <w:proofErr w:type="spellStart"/>
      <w:r w:rsidR="00E93895" w:rsidRPr="00E93895">
        <w:rPr>
          <w:rFonts w:ascii="Times New Roman" w:eastAsiaTheme="minorHAnsi" w:hAnsi="Times New Roman" w:cs="Times New Roman"/>
          <w:color w:val="000000"/>
          <w:kern w:val="24"/>
          <w:sz w:val="24"/>
          <w:szCs w:val="24"/>
          <w:lang w:val="en-GB"/>
        </w:rPr>
        <w:t>Turonian</w:t>
      </w:r>
      <w:proofErr w:type="spellEnd"/>
      <w:r w:rsidR="00E93895" w:rsidRPr="00E93895">
        <w:rPr>
          <w:rFonts w:ascii="Times New Roman" w:eastAsiaTheme="minorHAnsi" w:hAnsi="Times New Roman" w:cs="Times New Roman"/>
          <w:color w:val="000000"/>
          <w:kern w:val="24"/>
          <w:sz w:val="24"/>
          <w:szCs w:val="24"/>
          <w:lang w:val="en-GB"/>
        </w:rPr>
        <w:t xml:space="preserve"> (</w:t>
      </w:r>
      <w:proofErr w:type="spellStart"/>
      <w:r w:rsidR="00E93895" w:rsidRPr="00E93895">
        <w:rPr>
          <w:rFonts w:ascii="Times New Roman" w:eastAsiaTheme="minorHAnsi" w:hAnsi="Times New Roman" w:cs="Times New Roman"/>
          <w:color w:val="000000"/>
          <w:kern w:val="24"/>
          <w:sz w:val="24"/>
          <w:szCs w:val="24"/>
          <w:lang w:val="en-GB"/>
        </w:rPr>
        <w:t>Edeani</w:t>
      </w:r>
      <w:proofErr w:type="spellEnd"/>
      <w:r w:rsidR="00E93895" w:rsidRPr="00E93895">
        <w:rPr>
          <w:rFonts w:ascii="Times New Roman" w:eastAsiaTheme="minorHAnsi" w:hAnsi="Times New Roman" w:cs="Times New Roman"/>
          <w:color w:val="000000"/>
          <w:kern w:val="24"/>
          <w:sz w:val="24"/>
          <w:szCs w:val="24"/>
          <w:lang w:val="en-GB"/>
        </w:rPr>
        <w:t xml:space="preserve">, 2015) </w:t>
      </w:r>
      <w:proofErr w:type="spellStart"/>
      <w:r w:rsidR="00E93895" w:rsidRPr="00E93895">
        <w:rPr>
          <w:rFonts w:ascii="Times New Roman" w:eastAsiaTheme="minorHAnsi" w:hAnsi="Times New Roman" w:cs="Times New Roman"/>
          <w:color w:val="000000"/>
          <w:kern w:val="24"/>
          <w:sz w:val="24"/>
          <w:szCs w:val="24"/>
          <w:lang w:val="en-GB"/>
        </w:rPr>
        <w:t>unconformably</w:t>
      </w:r>
      <w:proofErr w:type="spellEnd"/>
      <w:r w:rsidR="00E93895" w:rsidRPr="00E93895">
        <w:rPr>
          <w:rFonts w:ascii="Times New Roman" w:eastAsiaTheme="minorHAnsi" w:hAnsi="Times New Roman" w:cs="Times New Roman"/>
          <w:color w:val="000000"/>
          <w:kern w:val="24"/>
          <w:sz w:val="24"/>
          <w:szCs w:val="24"/>
          <w:lang w:val="en-GB"/>
        </w:rPr>
        <w:t xml:space="preserve"> overlies the </w:t>
      </w:r>
      <w:proofErr w:type="spellStart"/>
      <w:r w:rsidR="00E93895" w:rsidRPr="00E93895">
        <w:rPr>
          <w:rFonts w:ascii="Times New Roman" w:eastAsiaTheme="minorHAnsi" w:hAnsi="Times New Roman" w:cs="Times New Roman"/>
          <w:color w:val="000000"/>
          <w:kern w:val="24"/>
          <w:sz w:val="24"/>
          <w:szCs w:val="24"/>
          <w:lang w:val="en-GB"/>
        </w:rPr>
        <w:t>Abakal</w:t>
      </w:r>
      <w:r w:rsidR="009647A3">
        <w:rPr>
          <w:rFonts w:ascii="Times New Roman" w:eastAsiaTheme="minorHAnsi" w:hAnsi="Times New Roman" w:cs="Times New Roman"/>
          <w:color w:val="000000"/>
          <w:kern w:val="24"/>
          <w:sz w:val="24"/>
          <w:szCs w:val="24"/>
          <w:lang w:val="en-GB"/>
        </w:rPr>
        <w:t>iki</w:t>
      </w:r>
      <w:proofErr w:type="spellEnd"/>
      <w:r w:rsidR="009647A3">
        <w:rPr>
          <w:rFonts w:ascii="Times New Roman" w:eastAsiaTheme="minorHAnsi" w:hAnsi="Times New Roman" w:cs="Times New Roman"/>
          <w:color w:val="000000"/>
          <w:kern w:val="24"/>
          <w:sz w:val="24"/>
          <w:szCs w:val="24"/>
          <w:lang w:val="en-GB"/>
        </w:rPr>
        <w:t xml:space="preserve"> Formation (</w:t>
      </w:r>
      <w:proofErr w:type="spellStart"/>
      <w:r w:rsidR="009647A3">
        <w:rPr>
          <w:rFonts w:ascii="Times New Roman" w:eastAsiaTheme="minorHAnsi" w:hAnsi="Times New Roman" w:cs="Times New Roman"/>
          <w:color w:val="000000"/>
          <w:kern w:val="24"/>
          <w:sz w:val="24"/>
          <w:szCs w:val="24"/>
          <w:lang w:val="en-GB"/>
        </w:rPr>
        <w:t>McConnel</w:t>
      </w:r>
      <w:proofErr w:type="spellEnd"/>
      <w:r w:rsidR="009647A3">
        <w:rPr>
          <w:rFonts w:ascii="Times New Roman" w:eastAsiaTheme="minorHAnsi" w:hAnsi="Times New Roman" w:cs="Times New Roman"/>
          <w:color w:val="000000"/>
          <w:kern w:val="24"/>
          <w:sz w:val="24"/>
          <w:szCs w:val="24"/>
          <w:lang w:val="en-GB"/>
        </w:rPr>
        <w:t>, 1949).</w:t>
      </w:r>
      <w:r w:rsidR="009647A3" w:rsidRPr="00BF0CF6">
        <w:rPr>
          <w:rFonts w:ascii="Times New Roman" w:hAnsi="Times New Roman" w:cs="Times New Roman"/>
          <w:color w:val="161719"/>
          <w:sz w:val="24"/>
          <w:szCs w:val="24"/>
          <w:shd w:val="clear" w:color="auto" w:fill="FFFFFF"/>
        </w:rPr>
        <w:t xml:space="preserve"> </w:t>
      </w:r>
      <w:proofErr w:type="spellStart"/>
      <w:r w:rsidR="009647A3" w:rsidRPr="00BF0CF6">
        <w:rPr>
          <w:rFonts w:ascii="Times New Roman" w:hAnsi="Times New Roman" w:cs="Times New Roman"/>
          <w:color w:val="161719"/>
          <w:sz w:val="24"/>
          <w:szCs w:val="24"/>
          <w:shd w:val="clear" w:color="auto" w:fill="FFFFFF"/>
        </w:rPr>
        <w:t>Ishiagu</w:t>
      </w:r>
      <w:proofErr w:type="spellEnd"/>
      <w:r w:rsidR="009647A3" w:rsidRPr="00BF0CF6">
        <w:rPr>
          <w:rFonts w:ascii="Times New Roman" w:hAnsi="Times New Roman" w:cs="Times New Roman"/>
          <w:color w:val="161719"/>
          <w:sz w:val="24"/>
          <w:szCs w:val="24"/>
          <w:shd w:val="clear" w:color="auto" w:fill="FFFFFF"/>
        </w:rPr>
        <w:t xml:space="preserve"> lies on latitude 5</w:t>
      </w:r>
      <w:r w:rsidR="009647A3" w:rsidRPr="006E2229">
        <w:rPr>
          <w:rFonts w:ascii="Times New Roman" w:hAnsi="Times New Roman" w:cs="Times New Roman"/>
          <w:color w:val="161719"/>
          <w:sz w:val="24"/>
          <w:szCs w:val="24"/>
          <w:shd w:val="clear" w:color="auto" w:fill="FFFFFF"/>
          <w:vertAlign w:val="superscript"/>
        </w:rPr>
        <w:t>o</w:t>
      </w:r>
      <w:r w:rsidR="009647A3" w:rsidRPr="00BF0CF6">
        <w:rPr>
          <w:rFonts w:ascii="Times New Roman" w:hAnsi="Times New Roman" w:cs="Times New Roman"/>
          <w:color w:val="161719"/>
          <w:sz w:val="24"/>
          <w:szCs w:val="24"/>
          <w:shd w:val="clear" w:color="auto" w:fill="FFFFFF"/>
        </w:rPr>
        <w:t xml:space="preserve"> 56’ 33” N, and longitude 7</w:t>
      </w:r>
      <w:r w:rsidR="009647A3" w:rsidRPr="006E2229">
        <w:rPr>
          <w:rFonts w:ascii="Times New Roman" w:hAnsi="Times New Roman" w:cs="Times New Roman"/>
          <w:color w:val="161719"/>
          <w:sz w:val="24"/>
          <w:szCs w:val="24"/>
          <w:shd w:val="clear" w:color="auto" w:fill="FFFFFF"/>
          <w:vertAlign w:val="superscript"/>
        </w:rPr>
        <w:t>o</w:t>
      </w:r>
      <w:r w:rsidR="009647A3" w:rsidRPr="00BF0CF6">
        <w:rPr>
          <w:rFonts w:ascii="Times New Roman" w:hAnsi="Times New Roman" w:cs="Times New Roman"/>
          <w:color w:val="161719"/>
          <w:sz w:val="24"/>
          <w:szCs w:val="24"/>
          <w:shd w:val="clear" w:color="auto" w:fill="FFFFFF"/>
        </w:rPr>
        <w:t xml:space="preserve"> 34’0”E and topographically, it has an undulating terrain. The igneous rock intrusions in the study area mostly occur as dykes of dolerite within the </w:t>
      </w:r>
      <w:proofErr w:type="spellStart"/>
      <w:r w:rsidR="009647A3" w:rsidRPr="00BF0CF6">
        <w:rPr>
          <w:rFonts w:ascii="Times New Roman" w:hAnsi="Times New Roman" w:cs="Times New Roman"/>
          <w:color w:val="161719"/>
          <w:sz w:val="24"/>
          <w:szCs w:val="24"/>
          <w:shd w:val="clear" w:color="auto" w:fill="FFFFFF"/>
        </w:rPr>
        <w:t>Abakaliki</w:t>
      </w:r>
      <w:proofErr w:type="spellEnd"/>
      <w:r w:rsidR="009647A3" w:rsidRPr="00BF0CF6">
        <w:rPr>
          <w:rFonts w:ascii="Times New Roman" w:hAnsi="Times New Roman" w:cs="Times New Roman"/>
          <w:color w:val="161719"/>
          <w:sz w:val="24"/>
          <w:szCs w:val="24"/>
          <w:shd w:val="clear" w:color="auto" w:fill="FFFFFF"/>
        </w:rPr>
        <w:t xml:space="preserve"> Formation. </w:t>
      </w:r>
      <w:r w:rsidR="00E93895" w:rsidRPr="00E93895">
        <w:rPr>
          <w:rFonts w:ascii="Times New Roman" w:eastAsiaTheme="minorHAnsi" w:hAnsi="Times New Roman" w:cs="Times New Roman"/>
          <w:color w:val="333333"/>
          <w:sz w:val="24"/>
          <w:szCs w:val="24"/>
          <w:shd w:val="clear" w:color="auto" w:fill="FFFFFF"/>
        </w:rPr>
        <w:t xml:space="preserve">Field expressions show that the </w:t>
      </w:r>
      <w:proofErr w:type="spellStart"/>
      <w:r w:rsidR="00E93895" w:rsidRPr="00E93895">
        <w:rPr>
          <w:rFonts w:ascii="Times New Roman" w:eastAsiaTheme="minorHAnsi" w:hAnsi="Times New Roman" w:cs="Times New Roman"/>
          <w:color w:val="333333"/>
          <w:sz w:val="24"/>
          <w:szCs w:val="24"/>
          <w:shd w:val="clear" w:color="auto" w:fill="FFFFFF"/>
        </w:rPr>
        <w:t>pyroclastics</w:t>
      </w:r>
      <w:proofErr w:type="spellEnd"/>
      <w:r w:rsidR="00E93895" w:rsidRPr="00E93895">
        <w:rPr>
          <w:rFonts w:ascii="Times New Roman" w:eastAsiaTheme="minorHAnsi" w:hAnsi="Times New Roman" w:cs="Times New Roman"/>
          <w:color w:val="333333"/>
          <w:sz w:val="24"/>
          <w:szCs w:val="24"/>
          <w:shd w:val="clear" w:color="auto" w:fill="FFFFFF"/>
        </w:rPr>
        <w:t xml:space="preserve"> erupted parallel to the axial plane of the </w:t>
      </w:r>
      <w:proofErr w:type="spellStart"/>
      <w:r w:rsidR="00E93895" w:rsidRPr="00E93895">
        <w:rPr>
          <w:rFonts w:ascii="Times New Roman" w:eastAsiaTheme="minorHAnsi" w:hAnsi="Times New Roman" w:cs="Times New Roman"/>
          <w:color w:val="333333"/>
          <w:sz w:val="24"/>
          <w:szCs w:val="24"/>
          <w:shd w:val="clear" w:color="auto" w:fill="FFFFFF"/>
        </w:rPr>
        <w:t>Abakaliki</w:t>
      </w:r>
      <w:proofErr w:type="spellEnd"/>
      <w:r w:rsidR="00E93895" w:rsidRPr="00E93895">
        <w:rPr>
          <w:rFonts w:ascii="Times New Roman" w:eastAsiaTheme="minorHAnsi" w:hAnsi="Times New Roman" w:cs="Times New Roman"/>
          <w:color w:val="333333"/>
          <w:sz w:val="24"/>
          <w:szCs w:val="24"/>
          <w:shd w:val="clear" w:color="auto" w:fill="FFFFFF"/>
        </w:rPr>
        <w:t xml:space="preserve"> anticlinorium in NE-SW direction and are spatially associated with </w:t>
      </w:r>
      <w:proofErr w:type="spellStart"/>
      <w:r w:rsidR="00E93895" w:rsidRPr="00E93895">
        <w:rPr>
          <w:rFonts w:ascii="Times New Roman" w:eastAsiaTheme="minorHAnsi" w:hAnsi="Times New Roman" w:cs="Times New Roman"/>
          <w:color w:val="333333"/>
          <w:sz w:val="24"/>
          <w:szCs w:val="24"/>
          <w:shd w:val="clear" w:color="auto" w:fill="FFFFFF"/>
        </w:rPr>
        <w:t>shales</w:t>
      </w:r>
      <w:proofErr w:type="spellEnd"/>
      <w:r w:rsidR="00E93895" w:rsidRPr="00E93895">
        <w:rPr>
          <w:rFonts w:ascii="Times New Roman" w:eastAsiaTheme="minorHAnsi" w:hAnsi="Times New Roman" w:cs="Times New Roman"/>
          <w:color w:val="333333"/>
          <w:sz w:val="24"/>
          <w:szCs w:val="24"/>
          <w:shd w:val="clear" w:color="auto" w:fill="FFFFFF"/>
        </w:rPr>
        <w:t xml:space="preserve"> of the </w:t>
      </w:r>
      <w:proofErr w:type="spellStart"/>
      <w:r w:rsidR="00E93895" w:rsidRPr="00E93895">
        <w:rPr>
          <w:rFonts w:ascii="Times New Roman" w:eastAsiaTheme="minorHAnsi" w:hAnsi="Times New Roman" w:cs="Times New Roman"/>
          <w:color w:val="333333"/>
          <w:sz w:val="24"/>
          <w:szCs w:val="24"/>
          <w:shd w:val="clear" w:color="auto" w:fill="FFFFFF"/>
        </w:rPr>
        <w:t>Asu</w:t>
      </w:r>
      <w:proofErr w:type="spellEnd"/>
      <w:r w:rsidR="00E93895" w:rsidRPr="00E93895">
        <w:rPr>
          <w:rFonts w:ascii="Times New Roman" w:eastAsiaTheme="minorHAnsi" w:hAnsi="Times New Roman" w:cs="Times New Roman"/>
          <w:color w:val="333333"/>
          <w:sz w:val="24"/>
          <w:szCs w:val="24"/>
          <w:shd w:val="clear" w:color="auto" w:fill="FFFFFF"/>
        </w:rPr>
        <w:t xml:space="preserve"> River Group and </w:t>
      </w:r>
      <w:proofErr w:type="spellStart"/>
      <w:r w:rsidR="00E93895" w:rsidRPr="00E93895">
        <w:rPr>
          <w:rFonts w:ascii="Times New Roman" w:eastAsiaTheme="minorHAnsi" w:hAnsi="Times New Roman" w:cs="Times New Roman"/>
          <w:color w:val="333333"/>
          <w:sz w:val="24"/>
          <w:szCs w:val="24"/>
          <w:shd w:val="clear" w:color="auto" w:fill="FFFFFF"/>
        </w:rPr>
        <w:t>Nkporo</w:t>
      </w:r>
      <w:proofErr w:type="spellEnd"/>
      <w:r w:rsidR="00E93895" w:rsidRPr="00E93895">
        <w:rPr>
          <w:rFonts w:ascii="Times New Roman" w:eastAsiaTheme="minorHAnsi" w:hAnsi="Times New Roman" w:cs="Times New Roman"/>
          <w:color w:val="333333"/>
          <w:sz w:val="24"/>
          <w:szCs w:val="24"/>
          <w:shd w:val="clear" w:color="auto" w:fill="FFFFFF"/>
        </w:rPr>
        <w:t xml:space="preserve"> Shale (</w:t>
      </w:r>
      <w:proofErr w:type="spellStart"/>
      <w:r w:rsidR="00E93895" w:rsidRPr="00E93895">
        <w:rPr>
          <w:rFonts w:ascii="Times New Roman" w:eastAsiaTheme="minorHAnsi" w:hAnsi="Times New Roman" w:cs="Times New Roman"/>
          <w:color w:val="333333"/>
          <w:sz w:val="24"/>
          <w:szCs w:val="24"/>
          <w:shd w:val="clear" w:color="auto" w:fill="FFFFFF"/>
        </w:rPr>
        <w:t>Ukaegbu</w:t>
      </w:r>
      <w:proofErr w:type="spellEnd"/>
      <w:r w:rsidR="00E93895" w:rsidRPr="00E93895">
        <w:rPr>
          <w:rFonts w:ascii="Times New Roman" w:eastAsiaTheme="minorHAnsi" w:hAnsi="Times New Roman" w:cs="Times New Roman"/>
          <w:color w:val="333333"/>
          <w:sz w:val="24"/>
          <w:szCs w:val="24"/>
          <w:shd w:val="clear" w:color="auto" w:fill="FFFFFF"/>
        </w:rPr>
        <w:t>, 2008).</w:t>
      </w:r>
      <w:r w:rsidR="00E93895">
        <w:rPr>
          <w:rFonts w:ascii="Times New Roman" w:eastAsiaTheme="minorHAnsi" w:hAnsi="Times New Roman" w:cs="Times New Roman"/>
          <w:color w:val="333333"/>
          <w:sz w:val="24"/>
          <w:szCs w:val="24"/>
          <w:shd w:val="clear" w:color="auto" w:fill="FFFFFF"/>
        </w:rPr>
        <w:t xml:space="preserve"> </w:t>
      </w:r>
      <w:r w:rsidR="00E93895" w:rsidRPr="00E93895">
        <w:rPr>
          <w:rFonts w:ascii="Times New Roman" w:eastAsia="Times New Roman" w:hAnsi="Times New Roman" w:cs="Times New Roman"/>
          <w:color w:val="000000"/>
          <w:kern w:val="24"/>
          <w:sz w:val="24"/>
          <w:szCs w:val="24"/>
          <w:lang w:val="en-GB"/>
        </w:rPr>
        <w:t xml:space="preserve">The igneous rocks in the study area mostly occur as dykes and sills of dolerite within the </w:t>
      </w:r>
      <w:proofErr w:type="spellStart"/>
      <w:r w:rsidR="00E93895" w:rsidRPr="00E93895">
        <w:rPr>
          <w:rFonts w:ascii="Times New Roman" w:eastAsia="Times New Roman" w:hAnsi="Times New Roman" w:cs="Times New Roman"/>
          <w:color w:val="000000"/>
          <w:kern w:val="24"/>
          <w:sz w:val="24"/>
          <w:szCs w:val="24"/>
          <w:lang w:val="en-GB"/>
        </w:rPr>
        <w:t>Abakaliki</w:t>
      </w:r>
      <w:proofErr w:type="spellEnd"/>
      <w:r w:rsidR="00E93895" w:rsidRPr="00E93895">
        <w:rPr>
          <w:rFonts w:ascii="Times New Roman" w:eastAsia="Times New Roman" w:hAnsi="Times New Roman" w:cs="Times New Roman"/>
          <w:color w:val="000000"/>
          <w:kern w:val="24"/>
          <w:sz w:val="24"/>
          <w:szCs w:val="24"/>
          <w:lang w:val="en-GB"/>
        </w:rPr>
        <w:t xml:space="preserve"> Formation (</w:t>
      </w:r>
      <w:proofErr w:type="spellStart"/>
      <w:r w:rsidR="00E93895" w:rsidRPr="00E93895">
        <w:rPr>
          <w:rFonts w:ascii="Times New Roman" w:eastAsia="Times New Roman" w:hAnsi="Times New Roman" w:cs="Times New Roman"/>
          <w:color w:val="000000"/>
          <w:kern w:val="24"/>
          <w:sz w:val="24"/>
          <w:szCs w:val="24"/>
          <w:lang w:val="en-GB"/>
        </w:rPr>
        <w:t>Chukwu</w:t>
      </w:r>
      <w:proofErr w:type="spellEnd"/>
      <w:r w:rsidR="00E93895" w:rsidRPr="00E93895">
        <w:rPr>
          <w:rFonts w:ascii="Times New Roman" w:eastAsia="Times New Roman" w:hAnsi="Times New Roman" w:cs="Times New Roman"/>
          <w:color w:val="000000"/>
          <w:kern w:val="24"/>
          <w:sz w:val="24"/>
          <w:szCs w:val="24"/>
          <w:lang w:val="en-GB"/>
        </w:rPr>
        <w:t xml:space="preserve">, 1981). </w:t>
      </w:r>
      <w:proofErr w:type="spellStart"/>
      <w:r w:rsidR="00E93895" w:rsidRPr="00E93895">
        <w:rPr>
          <w:rFonts w:ascii="Times New Roman" w:eastAsia="Times New Roman" w:hAnsi="Times New Roman" w:cs="Times New Roman"/>
          <w:color w:val="000000"/>
          <w:kern w:val="24"/>
          <w:sz w:val="24"/>
          <w:szCs w:val="24"/>
          <w:lang w:val="en-GB"/>
        </w:rPr>
        <w:t>Abakaliki</w:t>
      </w:r>
      <w:proofErr w:type="spellEnd"/>
      <w:r w:rsidR="00E93895" w:rsidRPr="00E93895">
        <w:rPr>
          <w:rFonts w:ascii="Times New Roman" w:eastAsia="Times New Roman" w:hAnsi="Times New Roman" w:cs="Times New Roman"/>
          <w:color w:val="000000"/>
          <w:kern w:val="24"/>
          <w:sz w:val="24"/>
          <w:szCs w:val="24"/>
          <w:lang w:val="en-GB"/>
        </w:rPr>
        <w:t xml:space="preserve"> Formation underwent double deformational dips between 15</w:t>
      </w:r>
      <w:r w:rsidR="00E93895" w:rsidRPr="00E93895">
        <w:rPr>
          <w:rFonts w:ascii="Times New Roman" w:eastAsia="Times New Roman" w:hAnsi="Times New Roman" w:cs="Times New Roman"/>
          <w:color w:val="000000"/>
          <w:kern w:val="24"/>
          <w:sz w:val="24"/>
          <w:szCs w:val="24"/>
          <w:vertAlign w:val="superscript"/>
          <w:lang w:val="en-GB"/>
        </w:rPr>
        <w:t>o</w:t>
      </w:r>
      <w:r w:rsidR="00E93895" w:rsidRPr="00E93895">
        <w:rPr>
          <w:rFonts w:ascii="Times New Roman" w:eastAsia="Times New Roman" w:hAnsi="Times New Roman" w:cs="Times New Roman"/>
          <w:color w:val="000000"/>
          <w:kern w:val="24"/>
          <w:sz w:val="24"/>
          <w:szCs w:val="24"/>
          <w:lang w:val="en-GB"/>
        </w:rPr>
        <w:t xml:space="preserve"> to 22</w:t>
      </w:r>
      <w:r w:rsidR="00E93895" w:rsidRPr="00E93895">
        <w:rPr>
          <w:rFonts w:ascii="Times New Roman" w:eastAsia="Times New Roman" w:hAnsi="Times New Roman" w:cs="Times New Roman"/>
          <w:color w:val="000000"/>
          <w:kern w:val="24"/>
          <w:sz w:val="24"/>
          <w:szCs w:val="24"/>
          <w:vertAlign w:val="superscript"/>
          <w:lang w:val="en-GB"/>
        </w:rPr>
        <w:t>o</w:t>
      </w:r>
      <w:r w:rsidR="00E93895" w:rsidRPr="00E93895">
        <w:rPr>
          <w:rFonts w:ascii="Times New Roman" w:eastAsia="Times New Roman" w:hAnsi="Times New Roman" w:cs="Times New Roman"/>
          <w:color w:val="000000"/>
          <w:kern w:val="24"/>
          <w:sz w:val="24"/>
          <w:szCs w:val="24"/>
          <w:lang w:val="en-GB"/>
        </w:rPr>
        <w:t xml:space="preserve"> NW and 20</w:t>
      </w:r>
      <w:r w:rsidR="00E93895" w:rsidRPr="00E93895">
        <w:rPr>
          <w:rFonts w:ascii="Times New Roman" w:eastAsia="Times New Roman" w:hAnsi="Times New Roman" w:cs="Times New Roman"/>
          <w:color w:val="000000"/>
          <w:kern w:val="24"/>
          <w:sz w:val="24"/>
          <w:szCs w:val="24"/>
          <w:vertAlign w:val="superscript"/>
          <w:lang w:val="en-GB"/>
        </w:rPr>
        <w:t>o</w:t>
      </w:r>
      <w:r w:rsidR="00E93895" w:rsidRPr="00E93895">
        <w:rPr>
          <w:rFonts w:ascii="Times New Roman" w:eastAsia="Times New Roman" w:hAnsi="Times New Roman" w:cs="Times New Roman"/>
          <w:color w:val="000000"/>
          <w:kern w:val="24"/>
          <w:sz w:val="24"/>
          <w:szCs w:val="24"/>
          <w:lang w:val="en-GB"/>
        </w:rPr>
        <w:t xml:space="preserve"> to 30</w:t>
      </w:r>
      <w:r w:rsidR="00E93895" w:rsidRPr="00E93895">
        <w:rPr>
          <w:rFonts w:ascii="Times New Roman" w:eastAsia="Times New Roman" w:hAnsi="Times New Roman" w:cs="Times New Roman"/>
          <w:color w:val="000000"/>
          <w:kern w:val="24"/>
          <w:sz w:val="24"/>
          <w:szCs w:val="24"/>
          <w:vertAlign w:val="superscript"/>
          <w:lang w:val="en-GB"/>
        </w:rPr>
        <w:t>o</w:t>
      </w:r>
      <w:r w:rsidR="00E93895" w:rsidRPr="00E93895">
        <w:rPr>
          <w:rFonts w:ascii="Times New Roman" w:eastAsia="Times New Roman" w:hAnsi="Times New Roman" w:cs="Times New Roman"/>
          <w:color w:val="000000"/>
          <w:kern w:val="24"/>
          <w:sz w:val="24"/>
          <w:szCs w:val="24"/>
          <w:lang w:val="en-GB"/>
        </w:rPr>
        <w:t xml:space="preserve"> SW while </w:t>
      </w:r>
      <w:proofErr w:type="spellStart"/>
      <w:r w:rsidR="00E93895" w:rsidRPr="00E93895">
        <w:rPr>
          <w:rFonts w:ascii="Times New Roman" w:eastAsia="Times New Roman" w:hAnsi="Times New Roman" w:cs="Times New Roman"/>
          <w:color w:val="000000"/>
          <w:kern w:val="24"/>
          <w:sz w:val="24"/>
          <w:szCs w:val="24"/>
          <w:lang w:val="en-GB"/>
        </w:rPr>
        <w:t>Ezeaku</w:t>
      </w:r>
      <w:proofErr w:type="spellEnd"/>
      <w:r w:rsidR="00E93895" w:rsidRPr="00E93895">
        <w:rPr>
          <w:rFonts w:ascii="Times New Roman" w:eastAsia="Times New Roman" w:hAnsi="Times New Roman" w:cs="Times New Roman"/>
          <w:color w:val="000000"/>
          <w:kern w:val="24"/>
          <w:sz w:val="24"/>
          <w:szCs w:val="24"/>
          <w:lang w:val="en-GB"/>
        </w:rPr>
        <w:t xml:space="preserve"> formation dips between 18</w:t>
      </w:r>
      <w:r w:rsidR="00E93895" w:rsidRPr="00E93895">
        <w:rPr>
          <w:rFonts w:ascii="Times New Roman" w:eastAsia="Times New Roman" w:hAnsi="Times New Roman" w:cs="Times New Roman"/>
          <w:color w:val="000000"/>
          <w:kern w:val="24"/>
          <w:sz w:val="24"/>
          <w:szCs w:val="24"/>
          <w:vertAlign w:val="superscript"/>
          <w:lang w:val="en-GB"/>
        </w:rPr>
        <w:t>o</w:t>
      </w:r>
      <w:r w:rsidR="00E93895" w:rsidRPr="00E93895">
        <w:rPr>
          <w:rFonts w:ascii="Times New Roman" w:eastAsia="Times New Roman" w:hAnsi="Times New Roman" w:cs="Times New Roman"/>
          <w:color w:val="000000"/>
          <w:kern w:val="24"/>
          <w:sz w:val="24"/>
          <w:szCs w:val="24"/>
          <w:lang w:val="en-GB"/>
        </w:rPr>
        <w:t xml:space="preserve"> to 22</w:t>
      </w:r>
      <w:r w:rsidR="00E93895" w:rsidRPr="00E93895">
        <w:rPr>
          <w:rFonts w:ascii="Times New Roman" w:eastAsia="Times New Roman" w:hAnsi="Times New Roman" w:cs="Times New Roman"/>
          <w:color w:val="000000"/>
          <w:kern w:val="24"/>
          <w:sz w:val="24"/>
          <w:szCs w:val="24"/>
          <w:vertAlign w:val="superscript"/>
          <w:lang w:val="en-GB"/>
        </w:rPr>
        <w:t>0</w:t>
      </w:r>
      <w:r w:rsidR="00E93895" w:rsidRPr="00E93895">
        <w:rPr>
          <w:rFonts w:ascii="Times New Roman" w:eastAsia="Times New Roman" w:hAnsi="Times New Roman" w:cs="Times New Roman"/>
          <w:color w:val="000000"/>
          <w:kern w:val="24"/>
          <w:sz w:val="24"/>
          <w:szCs w:val="24"/>
          <w:lang w:val="en-GB"/>
        </w:rPr>
        <w:t xml:space="preserve"> SE. </w:t>
      </w:r>
    </w:p>
    <w:p w:rsidR="00E93895" w:rsidRDefault="00600B31" w:rsidP="00E93895">
      <w:pPr>
        <w:tabs>
          <w:tab w:val="left" w:pos="0"/>
        </w:tabs>
        <w:spacing w:line="276" w:lineRule="auto"/>
        <w:jc w:val="both"/>
      </w:pPr>
      <w:r>
        <w:rPr>
          <w:rFonts w:ascii="Times New Roman" w:eastAsia="Times New Roman" w:hAnsi="Times New Roman" w:cs="Times New Roman"/>
          <w:color w:val="000000"/>
          <w:kern w:val="24"/>
          <w:sz w:val="24"/>
          <w:szCs w:val="24"/>
          <w:lang w:val="en-GB"/>
        </w:rPr>
        <w:t xml:space="preserve">  </w:t>
      </w:r>
      <w:r w:rsidR="00E93895" w:rsidRPr="00E93895">
        <w:rPr>
          <w:rFonts w:ascii="Times New Roman" w:eastAsia="Times New Roman" w:hAnsi="Times New Roman" w:cs="Times New Roman"/>
          <w:color w:val="000000"/>
          <w:kern w:val="24"/>
          <w:sz w:val="24"/>
          <w:szCs w:val="24"/>
          <w:lang w:val="en-GB"/>
        </w:rPr>
        <w:t xml:space="preserve"> </w:t>
      </w:r>
    </w:p>
    <w:p w:rsidR="00E375F5" w:rsidRDefault="00E375F5" w:rsidP="004D3A10">
      <w:pPr>
        <w:tabs>
          <w:tab w:val="left" w:pos="0"/>
        </w:tabs>
        <w:spacing w:line="276" w:lineRule="auto"/>
      </w:pPr>
    </w:p>
    <w:p w:rsidR="004D3A10" w:rsidRDefault="004D3A10" w:rsidP="00E375F5">
      <w:pPr>
        <w:tabs>
          <w:tab w:val="left" w:pos="0"/>
        </w:tabs>
        <w:spacing w:line="276" w:lineRule="auto"/>
        <w:jc w:val="center"/>
      </w:pPr>
      <w:r>
        <w:rPr>
          <w:noProof/>
        </w:rPr>
        <w:lastRenderedPageBreak/>
        <w:drawing>
          <wp:inline distT="0" distB="0" distL="0" distR="0" wp14:anchorId="0E0105BC" wp14:editId="38999580">
            <wp:extent cx="5943600" cy="414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145280"/>
                    </a:xfrm>
                    <a:prstGeom prst="rect">
                      <a:avLst/>
                    </a:prstGeom>
                  </pic:spPr>
                </pic:pic>
              </a:graphicData>
            </a:graphic>
          </wp:inline>
        </w:drawing>
      </w:r>
    </w:p>
    <w:p w:rsidR="004D3A10" w:rsidRDefault="00F06E75" w:rsidP="00E375F5">
      <w:pPr>
        <w:tabs>
          <w:tab w:val="left" w:pos="0"/>
        </w:tabs>
        <w:spacing w:line="276" w:lineRule="auto"/>
        <w:jc w:val="center"/>
        <w:rPr>
          <w:rFonts w:ascii="Times New Roman" w:eastAsia="Times New Roman" w:hAnsi="Times New Roman" w:cs="Times New Roman"/>
          <w:color w:val="000000"/>
          <w:kern w:val="24"/>
          <w:sz w:val="24"/>
          <w:szCs w:val="24"/>
          <w:lang w:val="en-GB"/>
        </w:rPr>
      </w:pPr>
      <w:r>
        <w:rPr>
          <w:rFonts w:ascii="Times New Roman" w:eastAsia="Times New Roman" w:hAnsi="Times New Roman" w:cs="Times New Roman"/>
          <w:color w:val="000000"/>
          <w:kern w:val="24"/>
          <w:sz w:val="24"/>
          <w:szCs w:val="24"/>
          <w:lang w:val="en-GB"/>
        </w:rPr>
        <w:t>Fig. 1: Location and g</w:t>
      </w:r>
      <w:r w:rsidR="00880DB8">
        <w:rPr>
          <w:rFonts w:ascii="Times New Roman" w:eastAsia="Times New Roman" w:hAnsi="Times New Roman" w:cs="Times New Roman"/>
          <w:color w:val="000000"/>
          <w:kern w:val="24"/>
          <w:sz w:val="24"/>
          <w:szCs w:val="24"/>
          <w:lang w:val="en-GB"/>
        </w:rPr>
        <w:t>eologic map of the study region with sampling points.</w:t>
      </w:r>
    </w:p>
    <w:p w:rsidR="009F6FBF" w:rsidRDefault="009F6FBF" w:rsidP="00E93895">
      <w:pPr>
        <w:tabs>
          <w:tab w:val="left" w:pos="0"/>
        </w:tabs>
        <w:spacing w:line="276" w:lineRule="auto"/>
        <w:jc w:val="both"/>
        <w:rPr>
          <w:rFonts w:ascii="Times New Roman" w:eastAsia="Times New Roman" w:hAnsi="Times New Roman" w:cs="Times New Roman"/>
          <w:b/>
          <w:color w:val="000000"/>
          <w:kern w:val="24"/>
          <w:sz w:val="24"/>
          <w:szCs w:val="24"/>
          <w:lang w:val="en-GB"/>
        </w:rPr>
      </w:pPr>
    </w:p>
    <w:p w:rsidR="004F2A44" w:rsidRPr="001E792A" w:rsidRDefault="00E375F5" w:rsidP="00E93895">
      <w:pPr>
        <w:tabs>
          <w:tab w:val="left" w:pos="0"/>
        </w:tabs>
        <w:spacing w:line="276" w:lineRule="auto"/>
        <w:jc w:val="both"/>
        <w:rPr>
          <w:rFonts w:ascii="Times New Roman" w:eastAsia="Times New Roman" w:hAnsi="Times New Roman" w:cs="Times New Roman"/>
          <w:b/>
          <w:color w:val="000000"/>
          <w:kern w:val="24"/>
          <w:sz w:val="24"/>
          <w:szCs w:val="24"/>
          <w:lang w:val="en-GB"/>
        </w:rPr>
      </w:pPr>
      <w:r>
        <w:rPr>
          <w:rFonts w:ascii="Times New Roman" w:eastAsia="Times New Roman" w:hAnsi="Times New Roman" w:cs="Times New Roman"/>
          <w:b/>
          <w:color w:val="000000"/>
          <w:kern w:val="24"/>
          <w:sz w:val="24"/>
          <w:szCs w:val="24"/>
          <w:lang w:val="en-GB"/>
        </w:rPr>
        <w:t>Method of study</w:t>
      </w:r>
    </w:p>
    <w:p w:rsidR="003803BA" w:rsidRPr="009F6FBF" w:rsidRDefault="00157A04" w:rsidP="00270E8B">
      <w:pPr>
        <w:tabs>
          <w:tab w:val="left" w:pos="0"/>
        </w:tabs>
        <w:spacing w:line="480" w:lineRule="auto"/>
        <w:jc w:val="both"/>
        <w:rPr>
          <w:color w:val="0E101A"/>
        </w:rPr>
      </w:pPr>
      <w:r w:rsidRPr="001E792A">
        <w:rPr>
          <w:rFonts w:ascii="Times New Roman" w:hAnsi="Times New Roman" w:cs="Times New Roman"/>
          <w:color w:val="0E101A"/>
          <w:sz w:val="24"/>
          <w:szCs w:val="24"/>
        </w:rPr>
        <w:t xml:space="preserve">Igneous rock samples (10), soil samples (10), and vegetable samples (5) were obtained from various quarries/mining sites, farmlands, and other different locations or communities within </w:t>
      </w:r>
      <w:proofErr w:type="spellStart"/>
      <w:r w:rsidRPr="001E792A">
        <w:rPr>
          <w:rFonts w:ascii="Times New Roman" w:hAnsi="Times New Roman" w:cs="Times New Roman"/>
          <w:color w:val="0E101A"/>
          <w:sz w:val="24"/>
          <w:szCs w:val="24"/>
        </w:rPr>
        <w:t>Ishiagu</w:t>
      </w:r>
      <w:proofErr w:type="spellEnd"/>
      <w:r w:rsidRPr="001E792A">
        <w:rPr>
          <w:rFonts w:ascii="Times New Roman" w:hAnsi="Times New Roman" w:cs="Times New Roman"/>
          <w:color w:val="0E101A"/>
          <w:sz w:val="24"/>
          <w:szCs w:val="24"/>
        </w:rPr>
        <w:t xml:space="preserve"> town. This was done after careful study and understanding of how the processes are carried out through reviews of previous works, from collection of the right quantities, preparation, laboratory analysis, interpretation of findings, and conclusions. All rock samples were prepared using a Concrete Compression Testing (CCT) machine 2000KN, and rock dust passed through a 75-micron mesh. Soil samples were collected at a shallow depth of 0.15m and bagged. After pulverization of the rock and soil sampl</w:t>
      </w:r>
      <w:r w:rsidR="00802993" w:rsidRPr="001E792A">
        <w:rPr>
          <w:rFonts w:ascii="Times New Roman" w:hAnsi="Times New Roman" w:cs="Times New Roman"/>
          <w:color w:val="0E101A"/>
          <w:sz w:val="24"/>
          <w:szCs w:val="24"/>
        </w:rPr>
        <w:t>es, they were passed through</w:t>
      </w:r>
      <w:r w:rsidRPr="001E792A">
        <w:rPr>
          <w:rFonts w:ascii="Times New Roman" w:hAnsi="Times New Roman" w:cs="Times New Roman"/>
          <w:color w:val="0E101A"/>
          <w:sz w:val="24"/>
          <w:szCs w:val="24"/>
        </w:rPr>
        <w:t xml:space="preserve"> sieve shakers of different diameters. The dust retained from the least diameter of 0.09 mm mesh si</w:t>
      </w:r>
      <w:r w:rsidR="00802993" w:rsidRPr="001E792A">
        <w:rPr>
          <w:rFonts w:ascii="Times New Roman" w:hAnsi="Times New Roman" w:cs="Times New Roman"/>
          <w:color w:val="0E101A"/>
          <w:sz w:val="24"/>
          <w:szCs w:val="24"/>
        </w:rPr>
        <w:t>ze was packaged at 20g</w:t>
      </w:r>
      <w:r w:rsidRPr="001E792A">
        <w:rPr>
          <w:rFonts w:ascii="Times New Roman" w:hAnsi="Times New Roman" w:cs="Times New Roman"/>
          <w:color w:val="0E101A"/>
          <w:sz w:val="24"/>
          <w:szCs w:val="24"/>
        </w:rPr>
        <w:t xml:space="preserve"> </w:t>
      </w:r>
      <w:r w:rsidRPr="001E792A">
        <w:rPr>
          <w:rFonts w:ascii="Times New Roman" w:hAnsi="Times New Roman" w:cs="Times New Roman"/>
          <w:color w:val="0E101A"/>
          <w:sz w:val="24"/>
          <w:szCs w:val="24"/>
        </w:rPr>
        <w:lastRenderedPageBreak/>
        <w:t>for the geochemical analysis. The vegetable samples (cucumber) were properly washed with distilled water and oven-dried at 60</w:t>
      </w:r>
      <w:r w:rsidRPr="001E792A">
        <w:rPr>
          <w:rFonts w:ascii="Times New Roman" w:hAnsi="Times New Roman" w:cs="Times New Roman"/>
          <w:color w:val="0E101A"/>
          <w:sz w:val="24"/>
          <w:szCs w:val="24"/>
          <w:vertAlign w:val="superscript"/>
        </w:rPr>
        <w:t>o</w:t>
      </w:r>
      <w:r w:rsidRPr="001E792A">
        <w:rPr>
          <w:rFonts w:ascii="Times New Roman" w:hAnsi="Times New Roman" w:cs="Times New Roman"/>
          <w:color w:val="0E101A"/>
          <w:sz w:val="24"/>
          <w:szCs w:val="24"/>
        </w:rPr>
        <w:t>C (</w:t>
      </w:r>
      <w:proofErr w:type="spellStart"/>
      <w:r w:rsidRPr="001E792A">
        <w:rPr>
          <w:rFonts w:ascii="Times New Roman" w:hAnsi="Times New Roman" w:cs="Times New Roman"/>
          <w:color w:val="0E101A"/>
          <w:sz w:val="24"/>
          <w:szCs w:val="24"/>
        </w:rPr>
        <w:t>Peng</w:t>
      </w:r>
      <w:proofErr w:type="spellEnd"/>
      <w:r w:rsidRPr="001E792A">
        <w:rPr>
          <w:rFonts w:ascii="Times New Roman" w:hAnsi="Times New Roman" w:cs="Times New Roman"/>
          <w:color w:val="0E101A"/>
          <w:sz w:val="24"/>
          <w:szCs w:val="24"/>
        </w:rPr>
        <w:t> </w:t>
      </w:r>
      <w:r w:rsidRPr="001E792A">
        <w:rPr>
          <w:rStyle w:val="Emphasis"/>
          <w:rFonts w:ascii="Times New Roman" w:hAnsi="Times New Roman" w:cs="Times New Roman"/>
          <w:color w:val="0E101A"/>
          <w:sz w:val="24"/>
          <w:szCs w:val="24"/>
        </w:rPr>
        <w:t>et al</w:t>
      </w:r>
      <w:r w:rsidR="006E2229">
        <w:rPr>
          <w:rFonts w:ascii="Times New Roman" w:hAnsi="Times New Roman" w:cs="Times New Roman"/>
          <w:color w:val="0E101A"/>
          <w:sz w:val="24"/>
          <w:szCs w:val="24"/>
        </w:rPr>
        <w:t>., 2017</w:t>
      </w:r>
      <w:r w:rsidRPr="001E792A">
        <w:rPr>
          <w:rFonts w:ascii="Times New Roman" w:hAnsi="Times New Roman" w:cs="Times New Roman"/>
          <w:color w:val="0E101A"/>
          <w:sz w:val="24"/>
          <w:szCs w:val="24"/>
        </w:rPr>
        <w:t xml:space="preserve">) to make them flaky for easy pounding with the porcelain mortar and pestle. Each vegetable </w:t>
      </w:r>
      <w:r w:rsidR="00802993" w:rsidRPr="001E792A">
        <w:rPr>
          <w:rFonts w:ascii="Times New Roman" w:hAnsi="Times New Roman" w:cs="Times New Roman"/>
          <w:color w:val="0E101A"/>
          <w:sz w:val="24"/>
          <w:szCs w:val="24"/>
        </w:rPr>
        <w:t>sample powder was packaged at 2</w:t>
      </w:r>
      <w:r w:rsidRPr="001E792A">
        <w:rPr>
          <w:rFonts w:ascii="Times New Roman" w:hAnsi="Times New Roman" w:cs="Times New Roman"/>
          <w:color w:val="0E101A"/>
          <w:sz w:val="24"/>
          <w:szCs w:val="24"/>
        </w:rPr>
        <w:t xml:space="preserve">g weight. The samples (rocks, soils, and vegetables) preparation was carried out in the Civil Engineering Laboratory of the University </w:t>
      </w:r>
      <w:proofErr w:type="gramStart"/>
      <w:r w:rsidRPr="001E792A">
        <w:rPr>
          <w:rFonts w:ascii="Times New Roman" w:hAnsi="Times New Roman" w:cs="Times New Roman"/>
          <w:color w:val="0E101A"/>
          <w:sz w:val="24"/>
          <w:szCs w:val="24"/>
        </w:rPr>
        <w:t>of</w:t>
      </w:r>
      <w:proofErr w:type="gramEnd"/>
      <w:r w:rsidRPr="001E792A">
        <w:rPr>
          <w:rFonts w:ascii="Times New Roman" w:hAnsi="Times New Roman" w:cs="Times New Roman"/>
          <w:color w:val="0E101A"/>
          <w:sz w:val="24"/>
          <w:szCs w:val="24"/>
        </w:rPr>
        <w:t xml:space="preserve"> Port Harcourt, Nigeria. Samples evaluations were carried out at the </w:t>
      </w:r>
      <w:proofErr w:type="spellStart"/>
      <w:r w:rsidRPr="001E792A">
        <w:rPr>
          <w:rFonts w:ascii="Times New Roman" w:hAnsi="Times New Roman" w:cs="Times New Roman"/>
          <w:color w:val="0E101A"/>
          <w:sz w:val="24"/>
          <w:szCs w:val="24"/>
        </w:rPr>
        <w:t>Bayero</w:t>
      </w:r>
      <w:proofErr w:type="spellEnd"/>
      <w:r w:rsidRPr="001E792A">
        <w:rPr>
          <w:rFonts w:ascii="Times New Roman" w:hAnsi="Times New Roman" w:cs="Times New Roman"/>
          <w:color w:val="0E101A"/>
          <w:sz w:val="24"/>
          <w:szCs w:val="24"/>
        </w:rPr>
        <w:t xml:space="preserve"> University Kano Laboratory, Nigeria, using an XRF spectrometer</w:t>
      </w:r>
      <w:r>
        <w:rPr>
          <w:color w:val="0E101A"/>
        </w:rPr>
        <w:t>.</w:t>
      </w:r>
    </w:p>
    <w:p w:rsidR="003E6977" w:rsidRDefault="003E6977" w:rsidP="00E93895">
      <w:pPr>
        <w:tabs>
          <w:tab w:val="left" w:pos="0"/>
        </w:tabs>
        <w:spacing w:line="276" w:lineRule="auto"/>
        <w:jc w:val="both"/>
        <w:rPr>
          <w:rFonts w:ascii="Times New Roman" w:eastAsiaTheme="minorHAnsi" w:hAnsi="Times New Roman" w:cs="Times New Roman"/>
          <w:b/>
          <w:color w:val="333333"/>
          <w:sz w:val="24"/>
          <w:szCs w:val="24"/>
          <w:shd w:val="clear" w:color="auto" w:fill="FFFFFF"/>
        </w:rPr>
      </w:pPr>
    </w:p>
    <w:p w:rsidR="00E93895" w:rsidRPr="00A71F53" w:rsidRDefault="00E375F5" w:rsidP="00E93895">
      <w:pPr>
        <w:tabs>
          <w:tab w:val="left" w:pos="0"/>
        </w:tabs>
        <w:spacing w:line="276" w:lineRule="auto"/>
        <w:jc w:val="both"/>
        <w:rPr>
          <w:rFonts w:ascii="Times New Roman" w:eastAsiaTheme="minorHAnsi" w:hAnsi="Times New Roman" w:cs="Times New Roman"/>
          <w:b/>
          <w:color w:val="333333"/>
          <w:sz w:val="24"/>
          <w:szCs w:val="24"/>
          <w:shd w:val="clear" w:color="auto" w:fill="FFFFFF"/>
        </w:rPr>
      </w:pPr>
      <w:r w:rsidRPr="00A71F53">
        <w:rPr>
          <w:rFonts w:ascii="Times New Roman" w:eastAsiaTheme="minorHAnsi" w:hAnsi="Times New Roman" w:cs="Times New Roman"/>
          <w:b/>
          <w:color w:val="333333"/>
          <w:sz w:val="24"/>
          <w:szCs w:val="24"/>
          <w:shd w:val="clear" w:color="auto" w:fill="FFFFFF"/>
        </w:rPr>
        <w:t>Results</w:t>
      </w:r>
    </w:p>
    <w:p w:rsidR="00A71F53" w:rsidRDefault="003803BA" w:rsidP="00270E8B">
      <w:pPr>
        <w:pStyle w:val="ListParagraph"/>
        <w:tabs>
          <w:tab w:val="left" w:pos="0"/>
        </w:tabs>
        <w:spacing w:before="200" w:line="480" w:lineRule="auto"/>
        <w:ind w:left="0"/>
        <w:jc w:val="both"/>
        <w:rPr>
          <w:lang w:val="en-GB"/>
        </w:rPr>
      </w:pPr>
      <w:r>
        <w:rPr>
          <w:rFonts w:eastAsiaTheme="minorHAnsi"/>
          <w:color w:val="333333"/>
          <w:shd w:val="clear" w:color="auto" w:fill="FFFFFF"/>
        </w:rPr>
        <w:t>This</w:t>
      </w:r>
      <w:r w:rsidR="00CA6478">
        <w:rPr>
          <w:rFonts w:eastAsiaTheme="minorHAnsi"/>
          <w:color w:val="333333"/>
          <w:shd w:val="clear" w:color="auto" w:fill="FFFFFF"/>
        </w:rPr>
        <w:t xml:space="preserve"> study on toxic trace metals, t</w:t>
      </w:r>
      <w:r w:rsidR="00A71F53">
        <w:rPr>
          <w:rFonts w:eastAsiaTheme="minorHAnsi"/>
          <w:color w:val="333333"/>
          <w:shd w:val="clear" w:color="auto" w:fill="FFFFFF"/>
        </w:rPr>
        <w:t>wenty-</w:t>
      </w:r>
      <w:r>
        <w:rPr>
          <w:rFonts w:eastAsiaTheme="minorHAnsi"/>
          <w:color w:val="333333"/>
          <w:shd w:val="clear" w:color="auto" w:fill="FFFFFF"/>
        </w:rPr>
        <w:t xml:space="preserve">five samples comprising igneous rock samples (10), soil samples (10), and </w:t>
      </w:r>
      <w:r w:rsidR="00E375F5">
        <w:rPr>
          <w:rFonts w:eastAsiaTheme="minorHAnsi"/>
          <w:color w:val="333333"/>
          <w:shd w:val="clear" w:color="auto" w:fill="FFFFFF"/>
        </w:rPr>
        <w:t>edible vegetable samples</w:t>
      </w:r>
      <w:r>
        <w:rPr>
          <w:rFonts w:eastAsiaTheme="minorHAnsi"/>
          <w:color w:val="333333"/>
          <w:shd w:val="clear" w:color="auto" w:fill="FFFFFF"/>
        </w:rPr>
        <w:t xml:space="preserve"> (5)</w:t>
      </w:r>
      <w:r w:rsidR="00E375F5">
        <w:rPr>
          <w:rFonts w:eastAsiaTheme="minorHAnsi"/>
          <w:color w:val="333333"/>
          <w:shd w:val="clear" w:color="auto" w:fill="FFFFFF"/>
        </w:rPr>
        <w:t xml:space="preserve"> from </w:t>
      </w:r>
      <w:proofErr w:type="spellStart"/>
      <w:r w:rsidR="00A71F53" w:rsidRPr="00DA0E33">
        <w:rPr>
          <w:lang w:val="en-GB"/>
        </w:rPr>
        <w:t>Am</w:t>
      </w:r>
      <w:r w:rsidR="00A71F53">
        <w:rPr>
          <w:lang w:val="en-GB"/>
        </w:rPr>
        <w:t>a</w:t>
      </w:r>
      <w:r w:rsidR="00A71F53" w:rsidRPr="00DA0E33">
        <w:rPr>
          <w:lang w:val="en-GB"/>
        </w:rPr>
        <w:t>e</w:t>
      </w:r>
      <w:r w:rsidR="00A71F53">
        <w:rPr>
          <w:lang w:val="en-GB"/>
        </w:rPr>
        <w:t>ze</w:t>
      </w:r>
      <w:proofErr w:type="spellEnd"/>
      <w:r w:rsidR="00A71F53">
        <w:rPr>
          <w:lang w:val="en-GB"/>
        </w:rPr>
        <w:t xml:space="preserve">, </w:t>
      </w:r>
      <w:proofErr w:type="spellStart"/>
      <w:r w:rsidR="00A71F53">
        <w:rPr>
          <w:lang w:val="en-GB"/>
        </w:rPr>
        <w:t>Amaeke</w:t>
      </w:r>
      <w:proofErr w:type="spellEnd"/>
      <w:r w:rsidR="00A71F53">
        <w:rPr>
          <w:lang w:val="en-GB"/>
        </w:rPr>
        <w:t xml:space="preserve">, </w:t>
      </w:r>
      <w:proofErr w:type="spellStart"/>
      <w:r w:rsidR="00A71F53">
        <w:rPr>
          <w:lang w:val="en-GB"/>
        </w:rPr>
        <w:t>Amokwe</w:t>
      </w:r>
      <w:proofErr w:type="spellEnd"/>
      <w:r w:rsidR="00A71F53">
        <w:rPr>
          <w:lang w:val="en-GB"/>
        </w:rPr>
        <w:t>,</w:t>
      </w:r>
      <w:r w:rsidR="00A71F53" w:rsidRPr="00DA0E33">
        <w:rPr>
          <w:lang w:val="en-GB"/>
        </w:rPr>
        <w:t xml:space="preserve"> </w:t>
      </w:r>
      <w:proofErr w:type="spellStart"/>
      <w:r w:rsidR="00A71F53" w:rsidRPr="00DA0E33">
        <w:rPr>
          <w:lang w:val="en-GB"/>
        </w:rPr>
        <w:t>Ih</w:t>
      </w:r>
      <w:r>
        <w:rPr>
          <w:lang w:val="en-GB"/>
        </w:rPr>
        <w:t>ie</w:t>
      </w:r>
      <w:proofErr w:type="spellEnd"/>
      <w:r>
        <w:rPr>
          <w:lang w:val="en-GB"/>
        </w:rPr>
        <w:t xml:space="preserve">, and </w:t>
      </w:r>
      <w:proofErr w:type="spellStart"/>
      <w:r>
        <w:rPr>
          <w:lang w:val="en-GB"/>
        </w:rPr>
        <w:t>Amagu</w:t>
      </w:r>
      <w:proofErr w:type="spellEnd"/>
      <w:r>
        <w:rPr>
          <w:lang w:val="en-GB"/>
        </w:rPr>
        <w:t xml:space="preserve"> communities in</w:t>
      </w:r>
      <w:r w:rsidR="00A71F53" w:rsidRPr="00DA0E33">
        <w:rPr>
          <w:lang w:val="en-GB"/>
        </w:rPr>
        <w:t xml:space="preserve"> </w:t>
      </w:r>
      <w:proofErr w:type="spellStart"/>
      <w:r w:rsidR="00A71F53" w:rsidRPr="00DA0E33">
        <w:rPr>
          <w:lang w:val="en-GB"/>
        </w:rPr>
        <w:t>Ishiagu</w:t>
      </w:r>
      <w:proofErr w:type="spellEnd"/>
      <w:r w:rsidR="00A71F53">
        <w:rPr>
          <w:lang w:val="en-GB"/>
        </w:rPr>
        <w:t xml:space="preserve"> </w:t>
      </w:r>
      <w:r w:rsidR="00CA6478">
        <w:rPr>
          <w:lang w:val="en-GB"/>
        </w:rPr>
        <w:t>were analysed to determine the concentration levels</w:t>
      </w:r>
      <w:r>
        <w:rPr>
          <w:lang w:val="en-GB"/>
        </w:rPr>
        <w:t xml:space="preserve"> of Cd, As, </w:t>
      </w:r>
      <w:proofErr w:type="spellStart"/>
      <w:r>
        <w:rPr>
          <w:lang w:val="en-GB"/>
        </w:rPr>
        <w:t>Pb</w:t>
      </w:r>
      <w:proofErr w:type="spellEnd"/>
      <w:r>
        <w:rPr>
          <w:lang w:val="en-GB"/>
        </w:rPr>
        <w:t>, Cu, and Sb. Results</w:t>
      </w:r>
      <w:r w:rsidR="00581BE6">
        <w:rPr>
          <w:lang w:val="en-GB"/>
        </w:rPr>
        <w:t xml:space="preserve"> of </w:t>
      </w:r>
      <w:r w:rsidR="00616E29">
        <w:rPr>
          <w:lang w:val="en-GB"/>
        </w:rPr>
        <w:t xml:space="preserve">sample </w:t>
      </w:r>
      <w:r w:rsidR="00581BE6">
        <w:rPr>
          <w:lang w:val="en-GB"/>
        </w:rPr>
        <w:t>analysis</w:t>
      </w:r>
      <w:r w:rsidR="00616E29">
        <w:rPr>
          <w:lang w:val="en-GB"/>
        </w:rPr>
        <w:t xml:space="preserve"> in Table 1.2</w:t>
      </w:r>
      <w:r w:rsidR="00581BE6">
        <w:rPr>
          <w:lang w:val="en-GB"/>
        </w:rPr>
        <w:t xml:space="preserve"> reveals the mean concentrations of </w:t>
      </w:r>
      <w:r w:rsidR="00BD24FB">
        <w:rPr>
          <w:lang w:val="en-GB"/>
        </w:rPr>
        <w:t xml:space="preserve">toxic </w:t>
      </w:r>
      <w:r w:rsidR="00581BE6">
        <w:rPr>
          <w:lang w:val="en-GB"/>
        </w:rPr>
        <w:t xml:space="preserve">trace metals across the five communities </w:t>
      </w:r>
      <w:r w:rsidR="00616E29">
        <w:rPr>
          <w:lang w:val="en-GB"/>
        </w:rPr>
        <w:t>within study area, and</w:t>
      </w:r>
      <w:r w:rsidR="00CA6478">
        <w:rPr>
          <w:lang w:val="en-GB"/>
        </w:rPr>
        <w:t xml:space="preserve"> provide details of </w:t>
      </w:r>
      <w:r w:rsidR="00581BE6">
        <w:rPr>
          <w:lang w:val="en-GB"/>
        </w:rPr>
        <w:t>the relationship between</w:t>
      </w:r>
      <w:r>
        <w:rPr>
          <w:lang w:val="en-GB"/>
        </w:rPr>
        <w:t xml:space="preserve"> igneous intrusions and pollution of other media.</w:t>
      </w:r>
      <w:r w:rsidR="00BD24FB">
        <w:rPr>
          <w:lang w:val="en-GB"/>
        </w:rPr>
        <w:t xml:space="preserve"> T</w:t>
      </w:r>
      <w:r w:rsidR="007546E9">
        <w:rPr>
          <w:lang w:val="en-GB"/>
        </w:rPr>
        <w:t xml:space="preserve">oxic </w:t>
      </w:r>
      <w:r w:rsidR="00CA6478">
        <w:rPr>
          <w:lang w:val="en-GB"/>
        </w:rPr>
        <w:t xml:space="preserve">trace metals </w:t>
      </w:r>
      <w:r w:rsidR="007546E9">
        <w:rPr>
          <w:lang w:val="en-GB"/>
        </w:rPr>
        <w:t>with concentrations below or exceeding</w:t>
      </w:r>
      <w:r w:rsidR="00CA6478">
        <w:rPr>
          <w:lang w:val="en-GB"/>
        </w:rPr>
        <w:t xml:space="preserve"> the per</w:t>
      </w:r>
      <w:r>
        <w:rPr>
          <w:lang w:val="en-GB"/>
        </w:rPr>
        <w:t>missible threshold in</w:t>
      </w:r>
      <w:r w:rsidR="004E6EDD">
        <w:rPr>
          <w:lang w:val="en-GB"/>
        </w:rPr>
        <w:t xml:space="preserve"> comparison</w:t>
      </w:r>
      <w:r w:rsidR="00CA6478">
        <w:rPr>
          <w:lang w:val="en-GB"/>
        </w:rPr>
        <w:t xml:space="preserve"> with the control sta</w:t>
      </w:r>
      <w:r w:rsidR="00BD24FB">
        <w:rPr>
          <w:lang w:val="en-GB"/>
        </w:rPr>
        <w:t xml:space="preserve">ndards used for this research was also evaluated. </w:t>
      </w:r>
    </w:p>
    <w:p w:rsidR="00721E4E" w:rsidRPr="00C97E36" w:rsidRDefault="00721E4E" w:rsidP="00A71F53">
      <w:pPr>
        <w:pStyle w:val="ListParagraph"/>
        <w:tabs>
          <w:tab w:val="left" w:pos="0"/>
        </w:tabs>
        <w:spacing w:before="200" w:line="276" w:lineRule="auto"/>
        <w:ind w:left="0"/>
        <w:jc w:val="both"/>
        <w:rPr>
          <w:color w:val="000000"/>
          <w:kern w:val="24"/>
          <w:lang w:val="en-GB"/>
        </w:rPr>
      </w:pPr>
    </w:p>
    <w:p w:rsidR="00D3204B" w:rsidRDefault="00E375F5" w:rsidP="00BD24FB">
      <w:pPr>
        <w:tabs>
          <w:tab w:val="left" w:pos="0"/>
        </w:tabs>
        <w:spacing w:line="276" w:lineRule="auto"/>
        <w:jc w:val="both"/>
        <w:rPr>
          <w:rFonts w:ascii="Times New Roman" w:eastAsiaTheme="minorHAnsi" w:hAnsi="Times New Roman" w:cs="Times New Roman"/>
          <w:color w:val="333333"/>
          <w:sz w:val="24"/>
          <w:szCs w:val="24"/>
          <w:shd w:val="clear" w:color="auto" w:fill="FFFFFF"/>
        </w:rPr>
      </w:pPr>
      <w:r>
        <w:rPr>
          <w:rFonts w:ascii="Times New Roman" w:eastAsiaTheme="minorHAnsi" w:hAnsi="Times New Roman" w:cs="Times New Roman"/>
          <w:color w:val="333333"/>
          <w:sz w:val="24"/>
          <w:szCs w:val="24"/>
          <w:shd w:val="clear" w:color="auto" w:fill="FFFFFF"/>
        </w:rPr>
        <w:t xml:space="preserve"> </w:t>
      </w:r>
    </w:p>
    <w:p w:rsidR="00BD24FB" w:rsidRPr="00BD24FB" w:rsidRDefault="00BD24FB" w:rsidP="00BD24FB">
      <w:pPr>
        <w:tabs>
          <w:tab w:val="left" w:pos="0"/>
        </w:tabs>
        <w:spacing w:line="276" w:lineRule="auto"/>
        <w:jc w:val="both"/>
        <w:rPr>
          <w:rFonts w:ascii="Times New Roman" w:eastAsiaTheme="minorHAnsi" w:hAnsi="Times New Roman" w:cs="Times New Roman"/>
          <w:color w:val="333333"/>
          <w:sz w:val="24"/>
          <w:szCs w:val="24"/>
          <w:shd w:val="clear" w:color="auto" w:fill="FFFFFF"/>
        </w:rPr>
      </w:pPr>
    </w:p>
    <w:p w:rsidR="003E6977" w:rsidRDefault="003E6977" w:rsidP="00D3204B">
      <w:pPr>
        <w:rPr>
          <w:rFonts w:ascii="Times New Roman" w:hAnsi="Times New Roman" w:cs="Times New Roman"/>
          <w:color w:val="161719"/>
          <w:sz w:val="24"/>
          <w:szCs w:val="24"/>
          <w:shd w:val="clear" w:color="auto" w:fill="FFFFFF"/>
        </w:rPr>
      </w:pPr>
    </w:p>
    <w:p w:rsidR="003E6977" w:rsidRDefault="003E6977" w:rsidP="00D3204B">
      <w:pPr>
        <w:rPr>
          <w:rFonts w:ascii="Times New Roman" w:hAnsi="Times New Roman" w:cs="Times New Roman"/>
          <w:color w:val="161719"/>
          <w:sz w:val="24"/>
          <w:szCs w:val="24"/>
          <w:shd w:val="clear" w:color="auto" w:fill="FFFFFF"/>
        </w:rPr>
      </w:pPr>
    </w:p>
    <w:p w:rsidR="003E6977" w:rsidRDefault="003E6977" w:rsidP="00D3204B">
      <w:pPr>
        <w:rPr>
          <w:rFonts w:ascii="Times New Roman" w:hAnsi="Times New Roman" w:cs="Times New Roman"/>
          <w:color w:val="161719"/>
          <w:sz w:val="24"/>
          <w:szCs w:val="24"/>
          <w:shd w:val="clear" w:color="auto" w:fill="FFFFFF"/>
        </w:rPr>
      </w:pPr>
    </w:p>
    <w:p w:rsidR="003E6977" w:rsidRDefault="003E6977" w:rsidP="00D3204B">
      <w:pPr>
        <w:rPr>
          <w:rFonts w:ascii="Times New Roman" w:hAnsi="Times New Roman" w:cs="Times New Roman"/>
          <w:color w:val="161719"/>
          <w:sz w:val="24"/>
          <w:szCs w:val="24"/>
          <w:shd w:val="clear" w:color="auto" w:fill="FFFFFF"/>
        </w:rPr>
      </w:pPr>
    </w:p>
    <w:p w:rsidR="003E6977" w:rsidRDefault="003E6977" w:rsidP="00D3204B">
      <w:pPr>
        <w:rPr>
          <w:rFonts w:ascii="Times New Roman" w:hAnsi="Times New Roman" w:cs="Times New Roman"/>
          <w:color w:val="161719"/>
          <w:sz w:val="24"/>
          <w:szCs w:val="24"/>
          <w:shd w:val="clear" w:color="auto" w:fill="FFFFFF"/>
        </w:rPr>
      </w:pPr>
    </w:p>
    <w:p w:rsidR="003E6977" w:rsidRDefault="003E6977" w:rsidP="00D3204B">
      <w:pPr>
        <w:rPr>
          <w:rFonts w:ascii="Times New Roman" w:hAnsi="Times New Roman" w:cs="Times New Roman"/>
          <w:color w:val="161719"/>
          <w:sz w:val="24"/>
          <w:szCs w:val="24"/>
          <w:shd w:val="clear" w:color="auto" w:fill="FFFFFF"/>
        </w:rPr>
      </w:pPr>
    </w:p>
    <w:tbl>
      <w:tblPr>
        <w:tblStyle w:val="TableGrid"/>
        <w:tblpPr w:leftFromText="180" w:rightFromText="180" w:vertAnchor="page" w:horzAnchor="margin" w:tblpXSpec="center" w:tblpY="1945"/>
        <w:tblW w:w="1184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647"/>
        <w:gridCol w:w="759"/>
        <w:gridCol w:w="759"/>
        <w:gridCol w:w="759"/>
        <w:gridCol w:w="759"/>
        <w:gridCol w:w="795"/>
        <w:gridCol w:w="708"/>
        <w:gridCol w:w="807"/>
        <w:gridCol w:w="700"/>
        <w:gridCol w:w="700"/>
        <w:gridCol w:w="700"/>
        <w:gridCol w:w="700"/>
        <w:gridCol w:w="700"/>
        <w:gridCol w:w="744"/>
      </w:tblGrid>
      <w:tr w:rsidR="00270E8B" w:rsidRPr="00DC7DAB" w:rsidTr="00270E8B">
        <w:trPr>
          <w:trHeight w:val="324"/>
        </w:trPr>
        <w:tc>
          <w:tcPr>
            <w:tcW w:w="1612"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4"/>
                <w:szCs w:val="24"/>
              </w:rPr>
            </w:pPr>
            <w:r w:rsidRPr="00DC7DAB">
              <w:rPr>
                <w:rFonts w:ascii="Times New Roman" w:eastAsia="Times New Roman" w:hAnsi="Times New Roman" w:cs="Times New Roman"/>
                <w:b/>
                <w:bCs/>
                <w:color w:val="000000"/>
                <w:sz w:val="24"/>
                <w:szCs w:val="24"/>
              </w:rPr>
              <w:lastRenderedPageBreak/>
              <w:t xml:space="preserve">Trace Metals </w:t>
            </w:r>
          </w:p>
        </w:tc>
        <w:tc>
          <w:tcPr>
            <w:tcW w:w="647"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1 </w:t>
            </w:r>
            <w:proofErr w:type="spellStart"/>
            <w:r w:rsidRPr="00DC7DAB">
              <w:rPr>
                <w:rFonts w:ascii="Times New Roman" w:eastAsiaTheme="minorHAnsi" w:hAnsi="Times New Roman" w:cs="Times New Roman"/>
                <w:b/>
                <w:sz w:val="20"/>
                <w:szCs w:val="20"/>
              </w:rPr>
              <w:t>Amaeze</w:t>
            </w:r>
            <w:proofErr w:type="spellEnd"/>
            <w:r w:rsidRPr="00DC7DAB">
              <w:rPr>
                <w:rFonts w:ascii="Times New Roman" w:eastAsiaTheme="minorHAnsi" w:hAnsi="Times New Roman" w:cs="Times New Roman"/>
                <w:b/>
                <w:sz w:val="20"/>
                <w:szCs w:val="20"/>
              </w:rPr>
              <w:t xml:space="preserve"> </w:t>
            </w: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quarry 1</w:t>
            </w:r>
          </w:p>
        </w:tc>
        <w:tc>
          <w:tcPr>
            <w:tcW w:w="759"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2 </w:t>
            </w:r>
            <w:proofErr w:type="spellStart"/>
            <w:r w:rsidRPr="00DC7DAB">
              <w:rPr>
                <w:rFonts w:ascii="Times New Roman" w:eastAsiaTheme="minorHAnsi" w:hAnsi="Times New Roman" w:cs="Times New Roman"/>
                <w:b/>
                <w:sz w:val="20"/>
                <w:szCs w:val="20"/>
              </w:rPr>
              <w:t>Amaeze</w:t>
            </w:r>
            <w:proofErr w:type="spellEnd"/>
            <w:r w:rsidRPr="00DC7DAB">
              <w:rPr>
                <w:rFonts w:ascii="Times New Roman" w:eastAsiaTheme="minorHAnsi" w:hAnsi="Times New Roman" w:cs="Times New Roman"/>
                <w:b/>
                <w:sz w:val="20"/>
                <w:szCs w:val="20"/>
              </w:rPr>
              <w:t xml:space="preserve"> quarry 2</w:t>
            </w:r>
          </w:p>
        </w:tc>
        <w:tc>
          <w:tcPr>
            <w:tcW w:w="759"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3 </w:t>
            </w:r>
            <w:proofErr w:type="spellStart"/>
            <w:r w:rsidRPr="00DC7DAB">
              <w:rPr>
                <w:rFonts w:ascii="Times New Roman" w:eastAsiaTheme="minorHAnsi" w:hAnsi="Times New Roman" w:cs="Times New Roman"/>
                <w:b/>
                <w:sz w:val="20"/>
                <w:szCs w:val="20"/>
              </w:rPr>
              <w:t>Amaeze</w:t>
            </w:r>
            <w:proofErr w:type="spellEnd"/>
            <w:r w:rsidRPr="00DC7DAB">
              <w:rPr>
                <w:rFonts w:ascii="Times New Roman" w:eastAsiaTheme="minorHAnsi" w:hAnsi="Times New Roman" w:cs="Times New Roman"/>
                <w:b/>
                <w:sz w:val="20"/>
                <w:szCs w:val="20"/>
              </w:rPr>
              <w:t xml:space="preserve"> quarry 3</w:t>
            </w:r>
          </w:p>
        </w:tc>
        <w:tc>
          <w:tcPr>
            <w:tcW w:w="759"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4 </w:t>
            </w:r>
            <w:proofErr w:type="spellStart"/>
            <w:r w:rsidRPr="00DC7DAB">
              <w:rPr>
                <w:rFonts w:ascii="Times New Roman" w:eastAsiaTheme="minorHAnsi" w:hAnsi="Times New Roman" w:cs="Times New Roman"/>
                <w:b/>
                <w:sz w:val="20"/>
                <w:szCs w:val="20"/>
              </w:rPr>
              <w:t>Amaeze</w:t>
            </w:r>
            <w:proofErr w:type="spellEnd"/>
            <w:r w:rsidRPr="00DC7DAB">
              <w:rPr>
                <w:rFonts w:ascii="Times New Roman" w:eastAsiaTheme="minorHAnsi" w:hAnsi="Times New Roman" w:cs="Times New Roman"/>
                <w:b/>
                <w:sz w:val="20"/>
                <w:szCs w:val="20"/>
              </w:rPr>
              <w:t xml:space="preserve"> farm 1</w:t>
            </w:r>
          </w:p>
        </w:tc>
        <w:tc>
          <w:tcPr>
            <w:tcW w:w="759"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5 </w:t>
            </w:r>
            <w:proofErr w:type="spellStart"/>
            <w:r w:rsidRPr="00DC7DAB">
              <w:rPr>
                <w:rFonts w:ascii="Times New Roman" w:eastAsiaTheme="minorHAnsi" w:hAnsi="Times New Roman" w:cs="Times New Roman"/>
                <w:b/>
                <w:sz w:val="20"/>
                <w:szCs w:val="20"/>
              </w:rPr>
              <w:t>Amaeze</w:t>
            </w:r>
            <w:proofErr w:type="spellEnd"/>
            <w:r w:rsidRPr="00DC7DAB">
              <w:rPr>
                <w:rFonts w:ascii="Times New Roman" w:eastAsiaTheme="minorHAnsi" w:hAnsi="Times New Roman" w:cs="Times New Roman"/>
                <w:b/>
                <w:sz w:val="20"/>
                <w:szCs w:val="20"/>
              </w:rPr>
              <w:t xml:space="preserve"> farm 2</w:t>
            </w:r>
          </w:p>
        </w:tc>
        <w:tc>
          <w:tcPr>
            <w:tcW w:w="795" w:type="dxa"/>
            <w:tcBorders>
              <w:top w:val="single" w:sz="4" w:space="0" w:color="auto"/>
              <w:bottom w:val="single" w:sz="4" w:space="0" w:color="auto"/>
            </w:tcBorders>
            <w:vAlign w:val="bottom"/>
          </w:tcPr>
          <w:p w:rsid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6 </w:t>
            </w:r>
            <w:proofErr w:type="spellStart"/>
            <w:r w:rsidRPr="00DC7DAB">
              <w:rPr>
                <w:rFonts w:ascii="Times New Roman" w:eastAsiaTheme="minorHAnsi" w:hAnsi="Times New Roman" w:cs="Times New Roman"/>
                <w:b/>
                <w:sz w:val="20"/>
                <w:szCs w:val="20"/>
              </w:rPr>
              <w:t>Ama</w:t>
            </w:r>
            <w:proofErr w:type="spellEnd"/>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roofErr w:type="spellStart"/>
            <w:r w:rsidRPr="00DC7DAB">
              <w:rPr>
                <w:rFonts w:ascii="Times New Roman" w:eastAsiaTheme="minorHAnsi" w:hAnsi="Times New Roman" w:cs="Times New Roman"/>
                <w:b/>
                <w:sz w:val="20"/>
                <w:szCs w:val="20"/>
              </w:rPr>
              <w:t>okwe</w:t>
            </w:r>
            <w:proofErr w:type="spellEnd"/>
            <w:r w:rsidRPr="00DC7DAB">
              <w:rPr>
                <w:rFonts w:ascii="Times New Roman" w:eastAsiaTheme="minorHAnsi" w:hAnsi="Times New Roman" w:cs="Times New Roman"/>
                <w:b/>
                <w:sz w:val="20"/>
                <w:szCs w:val="20"/>
              </w:rPr>
              <w:t xml:space="preserve"> 1</w:t>
            </w:r>
          </w:p>
        </w:tc>
        <w:tc>
          <w:tcPr>
            <w:tcW w:w="708" w:type="dxa"/>
            <w:tcBorders>
              <w:top w:val="single" w:sz="4" w:space="0" w:color="auto"/>
              <w:bottom w:val="single" w:sz="4" w:space="0" w:color="auto"/>
            </w:tcBorders>
            <w:vAlign w:val="bottom"/>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7 </w:t>
            </w:r>
            <w:proofErr w:type="spellStart"/>
            <w:r w:rsidRPr="00DC7DAB">
              <w:rPr>
                <w:rFonts w:ascii="Times New Roman" w:eastAsiaTheme="minorHAnsi" w:hAnsi="Times New Roman" w:cs="Times New Roman"/>
                <w:b/>
                <w:sz w:val="20"/>
                <w:szCs w:val="20"/>
              </w:rPr>
              <w:t>Amaokwe</w:t>
            </w:r>
            <w:proofErr w:type="spellEnd"/>
            <w:r w:rsidRPr="00DC7DAB">
              <w:rPr>
                <w:rFonts w:ascii="Times New Roman" w:eastAsiaTheme="minorHAnsi" w:hAnsi="Times New Roman" w:cs="Times New Roman"/>
                <w:b/>
                <w:sz w:val="20"/>
                <w:szCs w:val="20"/>
              </w:rPr>
              <w:t xml:space="preserve"> 2</w:t>
            </w:r>
          </w:p>
        </w:tc>
        <w:tc>
          <w:tcPr>
            <w:tcW w:w="807"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DC7DAB" w:rsidRDefault="00DC7DAB" w:rsidP="0013297A">
            <w:pPr>
              <w:tabs>
                <w:tab w:val="left" w:pos="0"/>
              </w:tabs>
              <w:spacing w:line="276" w:lineRule="auto"/>
              <w:rPr>
                <w:rFonts w:ascii="Times New Roman" w:eastAsiaTheme="minorHAnsi" w:hAnsi="Times New Roman" w:cs="Times New Roman"/>
                <w:b/>
                <w:sz w:val="20"/>
                <w:szCs w:val="20"/>
              </w:rPr>
            </w:pPr>
          </w:p>
          <w:p w:rsid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8 </w:t>
            </w:r>
            <w:proofErr w:type="spellStart"/>
            <w:r w:rsidRPr="00DC7DAB">
              <w:rPr>
                <w:rFonts w:ascii="Times New Roman" w:eastAsiaTheme="minorHAnsi" w:hAnsi="Times New Roman" w:cs="Times New Roman"/>
                <w:b/>
                <w:sz w:val="20"/>
                <w:szCs w:val="20"/>
              </w:rPr>
              <w:t>Ama</w:t>
            </w:r>
            <w:proofErr w:type="spellEnd"/>
          </w:p>
          <w:p w:rsidR="00DC7DAB" w:rsidRDefault="00BB34AE" w:rsidP="0013297A">
            <w:pPr>
              <w:tabs>
                <w:tab w:val="left" w:pos="0"/>
              </w:tabs>
              <w:spacing w:line="276" w:lineRule="auto"/>
              <w:rPr>
                <w:rFonts w:ascii="Times New Roman" w:eastAsiaTheme="minorHAnsi" w:hAnsi="Times New Roman" w:cs="Times New Roman"/>
                <w:b/>
                <w:sz w:val="20"/>
                <w:szCs w:val="20"/>
              </w:rPr>
            </w:pPr>
            <w:proofErr w:type="spellStart"/>
            <w:r w:rsidRPr="00DC7DAB">
              <w:rPr>
                <w:rFonts w:ascii="Times New Roman" w:eastAsiaTheme="minorHAnsi" w:hAnsi="Times New Roman" w:cs="Times New Roman"/>
                <w:b/>
                <w:sz w:val="20"/>
                <w:szCs w:val="20"/>
              </w:rPr>
              <w:t>okwe</w:t>
            </w:r>
            <w:proofErr w:type="spellEnd"/>
            <w:r w:rsidRPr="00DC7DAB">
              <w:rPr>
                <w:rFonts w:ascii="Times New Roman" w:eastAsiaTheme="minorHAnsi" w:hAnsi="Times New Roman" w:cs="Times New Roman"/>
                <w:b/>
                <w:sz w:val="20"/>
                <w:szCs w:val="20"/>
              </w:rPr>
              <w:t xml:space="preserve"> </w:t>
            </w: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3</w:t>
            </w:r>
          </w:p>
        </w:tc>
        <w:tc>
          <w:tcPr>
            <w:tcW w:w="700"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DC7DAB" w:rsidRDefault="00DC7DAB"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9 </w:t>
            </w:r>
            <w:proofErr w:type="spellStart"/>
            <w:r w:rsidRPr="00DC7DAB">
              <w:rPr>
                <w:rFonts w:ascii="Times New Roman" w:eastAsiaTheme="minorHAnsi" w:hAnsi="Times New Roman" w:cs="Times New Roman"/>
                <w:b/>
                <w:sz w:val="20"/>
                <w:szCs w:val="20"/>
              </w:rPr>
              <w:t>Amagu</w:t>
            </w:r>
            <w:proofErr w:type="spellEnd"/>
          </w:p>
        </w:tc>
        <w:tc>
          <w:tcPr>
            <w:tcW w:w="700"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DC7DAB" w:rsidRDefault="00DC7DAB"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 xml:space="preserve">Soil 10 </w:t>
            </w:r>
            <w:proofErr w:type="spellStart"/>
            <w:r w:rsidRPr="00DC7DAB">
              <w:rPr>
                <w:rFonts w:ascii="Times New Roman" w:eastAsiaTheme="minorHAnsi" w:hAnsi="Times New Roman" w:cs="Times New Roman"/>
                <w:b/>
                <w:sz w:val="20"/>
                <w:szCs w:val="20"/>
              </w:rPr>
              <w:t>Ihie</w:t>
            </w:r>
            <w:proofErr w:type="spellEnd"/>
          </w:p>
        </w:tc>
        <w:tc>
          <w:tcPr>
            <w:tcW w:w="700"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270E8B" w:rsidRDefault="00270E8B"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Min</w:t>
            </w:r>
          </w:p>
        </w:tc>
        <w:tc>
          <w:tcPr>
            <w:tcW w:w="700"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270E8B" w:rsidRDefault="00270E8B"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Max</w:t>
            </w:r>
          </w:p>
        </w:tc>
        <w:tc>
          <w:tcPr>
            <w:tcW w:w="700"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DC7DAB" w:rsidRDefault="00DC7DAB" w:rsidP="0013297A">
            <w:pPr>
              <w:tabs>
                <w:tab w:val="left" w:pos="0"/>
              </w:tabs>
              <w:spacing w:line="276" w:lineRule="auto"/>
              <w:rPr>
                <w:rFonts w:ascii="Times New Roman" w:eastAsiaTheme="minorHAnsi" w:hAnsi="Times New Roman" w:cs="Times New Roman"/>
                <w:b/>
                <w:sz w:val="20"/>
                <w:szCs w:val="20"/>
              </w:rPr>
            </w:pPr>
          </w:p>
          <w:p w:rsidR="00270E8B" w:rsidRDefault="00270E8B"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Mean</w:t>
            </w:r>
          </w:p>
        </w:tc>
        <w:tc>
          <w:tcPr>
            <w:tcW w:w="744" w:type="dxa"/>
            <w:tcBorders>
              <w:top w:val="single" w:sz="4" w:space="0" w:color="auto"/>
              <w:bottom w:val="single" w:sz="4" w:space="0" w:color="auto"/>
            </w:tcBorders>
          </w:tcPr>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DPR 1991</w:t>
            </w:r>
          </w:p>
          <w:p w:rsidR="00BB34AE" w:rsidRPr="00DC7DAB" w:rsidRDefault="00BB34AE" w:rsidP="0013297A">
            <w:pPr>
              <w:tabs>
                <w:tab w:val="left" w:pos="0"/>
              </w:tabs>
              <w:spacing w:line="276" w:lineRule="auto"/>
              <w:rPr>
                <w:rFonts w:ascii="Times New Roman" w:eastAsiaTheme="minorHAnsi" w:hAnsi="Times New Roman" w:cs="Times New Roman"/>
                <w:b/>
                <w:sz w:val="20"/>
                <w:szCs w:val="20"/>
              </w:rPr>
            </w:pPr>
            <w:r w:rsidRPr="00DC7DAB">
              <w:rPr>
                <w:rFonts w:ascii="Times New Roman" w:eastAsiaTheme="minorHAnsi" w:hAnsi="Times New Roman" w:cs="Times New Roman"/>
                <w:b/>
                <w:sz w:val="20"/>
                <w:szCs w:val="20"/>
              </w:rPr>
              <w:t>(mg/kg)</w:t>
            </w:r>
          </w:p>
        </w:tc>
      </w:tr>
      <w:tr w:rsidR="00270E8B" w:rsidRPr="00DC7DAB" w:rsidTr="00270E8B">
        <w:trPr>
          <w:trHeight w:val="89"/>
        </w:trPr>
        <w:tc>
          <w:tcPr>
            <w:tcW w:w="1612" w:type="dxa"/>
            <w:vAlign w:val="bottom"/>
          </w:tcPr>
          <w:p w:rsidR="00DC7DAB" w:rsidRPr="00DC7DAB" w:rsidRDefault="00DC7DAB" w:rsidP="0013297A">
            <w:pPr>
              <w:tabs>
                <w:tab w:val="left" w:pos="0"/>
              </w:tabs>
              <w:spacing w:line="276" w:lineRule="auto"/>
              <w:rPr>
                <w:rFonts w:ascii="Times New Roman" w:eastAsiaTheme="minorHAnsi" w:hAnsi="Times New Roman" w:cs="Times New Roman"/>
              </w:rPr>
            </w:pPr>
            <w:r w:rsidRPr="00DC7DAB">
              <w:rPr>
                <w:rFonts w:ascii="Times New Roman" w:eastAsia="Times New Roman" w:hAnsi="Times New Roman" w:cs="Times New Roman"/>
                <w:bCs/>
                <w:color w:val="000000"/>
              </w:rPr>
              <w:t>Copper</w:t>
            </w:r>
          </w:p>
        </w:tc>
        <w:tc>
          <w:tcPr>
            <w:tcW w:w="64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95"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8"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200</w:t>
            </w:r>
          </w:p>
        </w:tc>
        <w:tc>
          <w:tcPr>
            <w:tcW w:w="80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NIL</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200</w:t>
            </w:r>
          </w:p>
        </w:tc>
        <w:tc>
          <w:tcPr>
            <w:tcW w:w="700" w:type="dxa"/>
            <w:vAlign w:val="bottom"/>
          </w:tcPr>
          <w:p w:rsidR="00DC7DAB" w:rsidRPr="0013297A" w:rsidRDefault="00DC7DAB" w:rsidP="0013297A">
            <w:pPr>
              <w:tabs>
                <w:tab w:val="left" w:pos="0"/>
              </w:tabs>
              <w:spacing w:line="276" w:lineRule="auto"/>
              <w:rPr>
                <w:rFonts w:ascii="Times New Roman" w:eastAsiaTheme="minorHAnsi" w:hAnsi="Times New Roman" w:cs="Times New Roman"/>
                <w:color w:val="FF0000"/>
                <w:sz w:val="24"/>
                <w:szCs w:val="24"/>
              </w:rPr>
            </w:pPr>
            <w:r w:rsidRPr="0013297A">
              <w:rPr>
                <w:rFonts w:ascii="Times New Roman" w:eastAsia="Times New Roman" w:hAnsi="Times New Roman" w:cs="Times New Roman"/>
                <w:bCs/>
                <w:color w:val="FF0000"/>
                <w:sz w:val="24"/>
                <w:szCs w:val="24"/>
              </w:rPr>
              <w:t>90</w:t>
            </w:r>
          </w:p>
        </w:tc>
        <w:tc>
          <w:tcPr>
            <w:tcW w:w="744" w:type="dxa"/>
          </w:tcPr>
          <w:p w:rsidR="00DC7DAB" w:rsidRPr="00DC7DAB" w:rsidRDefault="00DC7DAB" w:rsidP="0013297A">
            <w:pPr>
              <w:tabs>
                <w:tab w:val="left" w:pos="0"/>
              </w:tabs>
              <w:spacing w:line="276" w:lineRule="auto"/>
              <w:rPr>
                <w:rFonts w:ascii="Times New Roman" w:eastAsia="Times New Roman" w:hAnsi="Times New Roman" w:cs="Times New Roman"/>
                <w:bCs/>
                <w:color w:val="000000"/>
                <w:sz w:val="24"/>
                <w:szCs w:val="24"/>
              </w:rPr>
            </w:pPr>
          </w:p>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bCs/>
                <w:color w:val="000000"/>
                <w:sz w:val="24"/>
                <w:szCs w:val="24"/>
              </w:rPr>
              <w:t>36</w:t>
            </w:r>
          </w:p>
        </w:tc>
      </w:tr>
      <w:tr w:rsidR="00270E8B" w:rsidRPr="00DC7DAB" w:rsidTr="00270E8B">
        <w:trPr>
          <w:trHeight w:val="137"/>
        </w:trPr>
        <w:tc>
          <w:tcPr>
            <w:tcW w:w="1612" w:type="dxa"/>
            <w:vAlign w:val="bottom"/>
          </w:tcPr>
          <w:p w:rsidR="00DC7DAB" w:rsidRPr="00DC7DAB" w:rsidRDefault="00DC7DAB" w:rsidP="0013297A">
            <w:pPr>
              <w:tabs>
                <w:tab w:val="left" w:pos="0"/>
              </w:tabs>
              <w:spacing w:line="276" w:lineRule="auto"/>
              <w:rPr>
                <w:rFonts w:ascii="Times New Roman" w:eastAsiaTheme="minorHAnsi" w:hAnsi="Times New Roman" w:cs="Times New Roman"/>
              </w:rPr>
            </w:pPr>
            <w:r w:rsidRPr="00DC7DAB">
              <w:rPr>
                <w:rFonts w:ascii="Times New Roman" w:eastAsiaTheme="minorHAnsi" w:hAnsi="Times New Roman" w:cs="Times New Roman"/>
              </w:rPr>
              <w:t>Lead</w:t>
            </w:r>
          </w:p>
        </w:tc>
        <w:tc>
          <w:tcPr>
            <w:tcW w:w="64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95"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8"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80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1700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1700</w:t>
            </w:r>
          </w:p>
        </w:tc>
        <w:tc>
          <w:tcPr>
            <w:tcW w:w="700" w:type="dxa"/>
            <w:vAlign w:val="bottom"/>
          </w:tcPr>
          <w:p w:rsidR="00DC7DAB" w:rsidRPr="0013297A" w:rsidRDefault="00DC7DAB" w:rsidP="0013297A">
            <w:pPr>
              <w:tabs>
                <w:tab w:val="left" w:pos="0"/>
              </w:tabs>
              <w:spacing w:line="276" w:lineRule="auto"/>
              <w:rPr>
                <w:rFonts w:ascii="Times New Roman" w:eastAsiaTheme="minorHAnsi" w:hAnsi="Times New Roman" w:cs="Times New Roman"/>
                <w:color w:val="FF0000"/>
                <w:sz w:val="24"/>
                <w:szCs w:val="24"/>
              </w:rPr>
            </w:pPr>
            <w:r w:rsidRPr="0013297A">
              <w:rPr>
                <w:rFonts w:ascii="Times New Roman" w:eastAsia="Times New Roman" w:hAnsi="Times New Roman" w:cs="Times New Roman"/>
                <w:bCs/>
                <w:color w:val="FF0000"/>
                <w:sz w:val="24"/>
                <w:szCs w:val="24"/>
              </w:rPr>
              <w:t>210</w:t>
            </w:r>
          </w:p>
        </w:tc>
        <w:tc>
          <w:tcPr>
            <w:tcW w:w="744" w:type="dxa"/>
          </w:tcPr>
          <w:p w:rsidR="00DC7DAB" w:rsidRPr="00DC7DAB" w:rsidRDefault="00DC7DAB" w:rsidP="0013297A">
            <w:pPr>
              <w:tabs>
                <w:tab w:val="left" w:pos="0"/>
              </w:tabs>
              <w:spacing w:line="276" w:lineRule="auto"/>
              <w:rPr>
                <w:rFonts w:ascii="Times New Roman" w:eastAsia="Times New Roman" w:hAnsi="Times New Roman" w:cs="Times New Roman"/>
                <w:bCs/>
                <w:color w:val="000000"/>
                <w:sz w:val="24"/>
                <w:szCs w:val="24"/>
              </w:rPr>
            </w:pPr>
          </w:p>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bCs/>
                <w:color w:val="000000"/>
                <w:sz w:val="24"/>
                <w:szCs w:val="24"/>
              </w:rPr>
              <w:t>85</w:t>
            </w:r>
          </w:p>
        </w:tc>
      </w:tr>
      <w:tr w:rsidR="00270E8B" w:rsidRPr="00DC7DAB" w:rsidTr="00270E8B">
        <w:trPr>
          <w:trHeight w:val="140"/>
        </w:trPr>
        <w:tc>
          <w:tcPr>
            <w:tcW w:w="1612" w:type="dxa"/>
            <w:vAlign w:val="bottom"/>
          </w:tcPr>
          <w:p w:rsidR="00DC7DAB" w:rsidRPr="00DC7DAB" w:rsidRDefault="00DC7DAB" w:rsidP="0013297A">
            <w:pPr>
              <w:tabs>
                <w:tab w:val="left" w:pos="0"/>
              </w:tabs>
              <w:spacing w:line="276" w:lineRule="auto"/>
              <w:rPr>
                <w:rFonts w:ascii="Times New Roman" w:eastAsiaTheme="minorHAnsi" w:hAnsi="Times New Roman" w:cs="Times New Roman"/>
              </w:rPr>
            </w:pPr>
            <w:r w:rsidRPr="00DC7DAB">
              <w:rPr>
                <w:rFonts w:ascii="Times New Roman" w:eastAsia="Times New Roman" w:hAnsi="Times New Roman" w:cs="Times New Roman"/>
                <w:bCs/>
                <w:color w:val="000000"/>
              </w:rPr>
              <w:t>Cadmium</w:t>
            </w:r>
          </w:p>
        </w:tc>
        <w:tc>
          <w:tcPr>
            <w:tcW w:w="64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95"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8"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80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13297A" w:rsidRDefault="00DC7DAB" w:rsidP="0013297A">
            <w:pPr>
              <w:tabs>
                <w:tab w:val="left" w:pos="0"/>
              </w:tabs>
              <w:spacing w:line="276" w:lineRule="auto"/>
              <w:rPr>
                <w:rFonts w:ascii="Times New Roman" w:eastAsiaTheme="minorHAnsi" w:hAnsi="Times New Roman" w:cs="Times New Roman"/>
                <w:color w:val="FF0000"/>
                <w:sz w:val="24"/>
                <w:szCs w:val="24"/>
              </w:rPr>
            </w:pPr>
            <w:r w:rsidRPr="0013297A">
              <w:rPr>
                <w:rFonts w:ascii="Times New Roman" w:eastAsia="Times New Roman" w:hAnsi="Times New Roman" w:cs="Times New Roman"/>
                <w:bCs/>
                <w:color w:val="FF0000"/>
                <w:sz w:val="24"/>
                <w:szCs w:val="24"/>
              </w:rPr>
              <w:t>100</w:t>
            </w:r>
          </w:p>
        </w:tc>
        <w:tc>
          <w:tcPr>
            <w:tcW w:w="744" w:type="dxa"/>
          </w:tcPr>
          <w:p w:rsidR="00DC7DAB" w:rsidRPr="00DC7DAB" w:rsidRDefault="00DC7DAB" w:rsidP="0013297A">
            <w:pPr>
              <w:tabs>
                <w:tab w:val="left" w:pos="0"/>
              </w:tabs>
              <w:spacing w:line="276" w:lineRule="auto"/>
              <w:rPr>
                <w:rFonts w:ascii="Times New Roman" w:eastAsia="Times New Roman" w:hAnsi="Times New Roman" w:cs="Times New Roman"/>
                <w:bCs/>
                <w:color w:val="000000"/>
                <w:sz w:val="24"/>
                <w:szCs w:val="24"/>
              </w:rPr>
            </w:pPr>
          </w:p>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bCs/>
                <w:color w:val="000000"/>
                <w:sz w:val="24"/>
                <w:szCs w:val="24"/>
              </w:rPr>
              <w:t>0.8</w:t>
            </w:r>
          </w:p>
        </w:tc>
      </w:tr>
      <w:tr w:rsidR="00270E8B" w:rsidRPr="00DC7DAB" w:rsidTr="00270E8B">
        <w:trPr>
          <w:trHeight w:val="89"/>
        </w:trPr>
        <w:tc>
          <w:tcPr>
            <w:tcW w:w="1612" w:type="dxa"/>
            <w:vAlign w:val="bottom"/>
          </w:tcPr>
          <w:p w:rsidR="00DC7DAB" w:rsidRPr="00DC7DAB" w:rsidRDefault="00DC7DAB" w:rsidP="0013297A">
            <w:pPr>
              <w:tabs>
                <w:tab w:val="left" w:pos="0"/>
              </w:tabs>
              <w:spacing w:line="276" w:lineRule="auto"/>
              <w:rPr>
                <w:rFonts w:ascii="Times New Roman" w:eastAsiaTheme="minorHAnsi" w:hAnsi="Times New Roman" w:cs="Times New Roman"/>
              </w:rPr>
            </w:pPr>
            <w:r w:rsidRPr="00DC7DAB">
              <w:rPr>
                <w:rFonts w:ascii="Times New Roman" w:eastAsia="Times New Roman" w:hAnsi="Times New Roman" w:cs="Times New Roman"/>
                <w:bCs/>
                <w:color w:val="000000"/>
              </w:rPr>
              <w:t>Arsenic</w:t>
            </w:r>
          </w:p>
        </w:tc>
        <w:tc>
          <w:tcPr>
            <w:tcW w:w="64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95"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8"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80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13297A" w:rsidRDefault="00DC7DAB" w:rsidP="0013297A">
            <w:pPr>
              <w:tabs>
                <w:tab w:val="left" w:pos="0"/>
              </w:tabs>
              <w:spacing w:line="276" w:lineRule="auto"/>
              <w:rPr>
                <w:rFonts w:ascii="Times New Roman" w:eastAsiaTheme="minorHAnsi" w:hAnsi="Times New Roman" w:cs="Times New Roman"/>
                <w:color w:val="FF0000"/>
                <w:sz w:val="24"/>
                <w:szCs w:val="24"/>
              </w:rPr>
            </w:pPr>
            <w:r w:rsidRPr="0013297A">
              <w:rPr>
                <w:rFonts w:ascii="Times New Roman" w:eastAsia="Times New Roman" w:hAnsi="Times New Roman" w:cs="Times New Roman"/>
                <w:bCs/>
                <w:color w:val="FF0000"/>
                <w:sz w:val="24"/>
                <w:szCs w:val="24"/>
              </w:rPr>
              <w:t>10</w:t>
            </w:r>
          </w:p>
        </w:tc>
        <w:tc>
          <w:tcPr>
            <w:tcW w:w="744" w:type="dxa"/>
          </w:tcPr>
          <w:p w:rsidR="00DC7DAB" w:rsidRPr="00DC7DAB" w:rsidRDefault="00DC7DAB" w:rsidP="0013297A">
            <w:pPr>
              <w:tabs>
                <w:tab w:val="left" w:pos="0"/>
              </w:tabs>
              <w:spacing w:line="276" w:lineRule="auto"/>
              <w:rPr>
                <w:rFonts w:ascii="Times New Roman" w:eastAsia="Times New Roman" w:hAnsi="Times New Roman" w:cs="Times New Roman"/>
                <w:bCs/>
                <w:color w:val="000000"/>
                <w:sz w:val="24"/>
                <w:szCs w:val="24"/>
              </w:rPr>
            </w:pPr>
          </w:p>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bCs/>
                <w:color w:val="000000"/>
                <w:sz w:val="24"/>
                <w:szCs w:val="24"/>
              </w:rPr>
              <w:t>0.15</w:t>
            </w:r>
          </w:p>
        </w:tc>
      </w:tr>
      <w:tr w:rsidR="00270E8B" w:rsidRPr="00DC7DAB" w:rsidTr="00270E8B">
        <w:trPr>
          <w:trHeight w:val="69"/>
        </w:trPr>
        <w:tc>
          <w:tcPr>
            <w:tcW w:w="1612" w:type="dxa"/>
            <w:vAlign w:val="bottom"/>
          </w:tcPr>
          <w:p w:rsidR="00DC7DAB" w:rsidRPr="00DC7DAB" w:rsidRDefault="00DC7DAB" w:rsidP="0013297A">
            <w:pPr>
              <w:tabs>
                <w:tab w:val="left" w:pos="0"/>
              </w:tabs>
              <w:spacing w:line="276" w:lineRule="auto"/>
              <w:rPr>
                <w:rFonts w:ascii="Times New Roman" w:eastAsia="Times New Roman" w:hAnsi="Times New Roman" w:cs="Times New Roman"/>
                <w:bCs/>
                <w:color w:val="000000"/>
              </w:rPr>
            </w:pPr>
          </w:p>
          <w:p w:rsidR="00DC7DAB" w:rsidRPr="00DC7DAB" w:rsidRDefault="00DC7DAB" w:rsidP="0013297A">
            <w:pPr>
              <w:tabs>
                <w:tab w:val="left" w:pos="0"/>
              </w:tabs>
              <w:spacing w:line="276" w:lineRule="auto"/>
              <w:rPr>
                <w:rFonts w:ascii="Times New Roman" w:eastAsiaTheme="minorHAnsi" w:hAnsi="Times New Roman" w:cs="Times New Roman"/>
              </w:rPr>
            </w:pPr>
            <w:r w:rsidRPr="00DC7DAB">
              <w:rPr>
                <w:rFonts w:ascii="Times New Roman" w:eastAsia="Times New Roman" w:hAnsi="Times New Roman" w:cs="Times New Roman"/>
                <w:bCs/>
                <w:color w:val="000000"/>
              </w:rPr>
              <w:t>Antimony</w:t>
            </w:r>
          </w:p>
        </w:tc>
        <w:tc>
          <w:tcPr>
            <w:tcW w:w="64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95"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8"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80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0</w:t>
            </w: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imes New Roman" w:hAnsi="Times New Roman" w:cs="Times New Roman"/>
                <w:color w:val="000000"/>
                <w:sz w:val="24"/>
                <w:szCs w:val="24"/>
              </w:rPr>
              <w:t>100</w:t>
            </w:r>
          </w:p>
        </w:tc>
        <w:tc>
          <w:tcPr>
            <w:tcW w:w="700" w:type="dxa"/>
            <w:vAlign w:val="bottom"/>
          </w:tcPr>
          <w:p w:rsidR="00DC7DAB" w:rsidRPr="0013297A" w:rsidRDefault="00DC7DAB" w:rsidP="0013297A">
            <w:pPr>
              <w:tabs>
                <w:tab w:val="left" w:pos="0"/>
              </w:tabs>
              <w:spacing w:line="276" w:lineRule="auto"/>
              <w:rPr>
                <w:rFonts w:ascii="Times New Roman" w:eastAsiaTheme="minorHAnsi" w:hAnsi="Times New Roman" w:cs="Times New Roman"/>
                <w:color w:val="FF0000"/>
                <w:sz w:val="24"/>
                <w:szCs w:val="24"/>
              </w:rPr>
            </w:pPr>
            <w:r w:rsidRPr="0013297A">
              <w:rPr>
                <w:rFonts w:ascii="Times New Roman" w:eastAsia="Times New Roman" w:hAnsi="Times New Roman" w:cs="Times New Roman"/>
                <w:bCs/>
                <w:color w:val="FF0000"/>
                <w:sz w:val="24"/>
                <w:szCs w:val="24"/>
              </w:rPr>
              <w:t>40</w:t>
            </w:r>
          </w:p>
        </w:tc>
        <w:tc>
          <w:tcPr>
            <w:tcW w:w="744" w:type="dxa"/>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p w:rsidR="00DC7DAB" w:rsidRPr="00DC7DAB" w:rsidRDefault="00DC7DAB" w:rsidP="0013297A">
            <w:pPr>
              <w:tabs>
                <w:tab w:val="left" w:pos="0"/>
              </w:tabs>
              <w:spacing w:line="276" w:lineRule="auto"/>
              <w:rPr>
                <w:rFonts w:ascii="Times New Roman" w:eastAsiaTheme="minorHAnsi" w:hAnsi="Times New Roman" w:cs="Times New Roman"/>
                <w:sz w:val="24"/>
                <w:szCs w:val="24"/>
              </w:rPr>
            </w:pPr>
            <w:r w:rsidRPr="00DC7DAB">
              <w:rPr>
                <w:rFonts w:ascii="Times New Roman" w:eastAsiaTheme="minorHAnsi" w:hAnsi="Times New Roman" w:cs="Times New Roman"/>
                <w:sz w:val="24"/>
                <w:szCs w:val="24"/>
              </w:rPr>
              <w:t>-</w:t>
            </w:r>
          </w:p>
        </w:tc>
      </w:tr>
      <w:tr w:rsidR="00270E8B" w:rsidRPr="00DC7DAB" w:rsidTr="00270E8B">
        <w:trPr>
          <w:trHeight w:val="140"/>
        </w:trPr>
        <w:tc>
          <w:tcPr>
            <w:tcW w:w="1612"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64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59"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95"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08"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807"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00" w:type="dxa"/>
            <w:vAlign w:val="bottom"/>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c>
          <w:tcPr>
            <w:tcW w:w="744" w:type="dxa"/>
          </w:tcPr>
          <w:p w:rsidR="00DC7DAB" w:rsidRPr="00DC7DAB" w:rsidRDefault="00DC7DAB" w:rsidP="0013297A">
            <w:pPr>
              <w:tabs>
                <w:tab w:val="left" w:pos="0"/>
              </w:tabs>
              <w:spacing w:line="276" w:lineRule="auto"/>
              <w:rPr>
                <w:rFonts w:ascii="Times New Roman" w:eastAsiaTheme="minorHAnsi" w:hAnsi="Times New Roman" w:cs="Times New Roman"/>
                <w:sz w:val="24"/>
                <w:szCs w:val="24"/>
              </w:rPr>
            </w:pPr>
          </w:p>
        </w:tc>
      </w:tr>
    </w:tbl>
    <w:p w:rsidR="0013297A" w:rsidRDefault="0013297A" w:rsidP="0013297A">
      <w:pPr>
        <w:rPr>
          <w:rFonts w:ascii="Times New Roman" w:hAnsi="Times New Roman" w:cs="Times New Roman"/>
          <w:color w:val="161719"/>
          <w:sz w:val="24"/>
          <w:szCs w:val="24"/>
          <w:shd w:val="clear" w:color="auto" w:fill="FFFFFF"/>
        </w:rPr>
      </w:pPr>
      <w:r>
        <w:rPr>
          <w:rFonts w:ascii="Times New Roman" w:eastAsiaTheme="minorHAnsi" w:hAnsi="Times New Roman" w:cs="Times New Roman"/>
          <w:b/>
          <w:bCs/>
          <w:sz w:val="24"/>
          <w:szCs w:val="24"/>
        </w:rPr>
        <w:lastRenderedPageBreak/>
        <w:t>Table 1.2</w:t>
      </w:r>
      <w:r w:rsidRPr="005D3C66">
        <w:rPr>
          <w:rFonts w:ascii="Times New Roman" w:eastAsiaTheme="minorHAnsi" w:hAnsi="Times New Roman" w:cs="Times New Roman"/>
          <w:b/>
          <w:sz w:val="24"/>
          <w:szCs w:val="24"/>
        </w:rPr>
        <w:t xml:space="preserve">: </w:t>
      </w:r>
      <w:r w:rsidRPr="005D3C66">
        <w:rPr>
          <w:rFonts w:ascii="Times New Roman" w:eastAsiaTheme="minorHAnsi" w:hAnsi="Times New Roman" w:cs="Times New Roman"/>
          <w:b/>
          <w:bCs/>
          <w:sz w:val="24"/>
          <w:szCs w:val="24"/>
        </w:rPr>
        <w:t>Results of phy</w:t>
      </w:r>
      <w:r>
        <w:rPr>
          <w:rFonts w:ascii="Times New Roman" w:eastAsiaTheme="minorHAnsi" w:hAnsi="Times New Roman" w:cs="Times New Roman"/>
          <w:b/>
          <w:bCs/>
          <w:sz w:val="24"/>
          <w:szCs w:val="24"/>
        </w:rPr>
        <w:t xml:space="preserve">siochemical analysis on soil </w:t>
      </w:r>
      <w:r w:rsidRPr="005D3C66">
        <w:rPr>
          <w:rFonts w:ascii="Times New Roman" w:eastAsiaTheme="minorHAnsi" w:hAnsi="Times New Roman" w:cs="Times New Roman"/>
          <w:b/>
          <w:bCs/>
          <w:sz w:val="24"/>
          <w:szCs w:val="24"/>
        </w:rPr>
        <w:t>samples from the study area.</w:t>
      </w:r>
    </w:p>
    <w:p w:rsidR="00270E8B" w:rsidRDefault="00270E8B" w:rsidP="00D3204B">
      <w:pPr>
        <w:rPr>
          <w:rFonts w:ascii="Times New Roman" w:eastAsiaTheme="minorHAnsi" w:hAnsi="Times New Roman" w:cs="Times New Roman"/>
          <w:b/>
          <w:bCs/>
          <w:sz w:val="24"/>
          <w:szCs w:val="24"/>
        </w:rPr>
      </w:pPr>
    </w:p>
    <w:p w:rsidR="0013297A" w:rsidRDefault="0013297A" w:rsidP="00D3204B">
      <w:pPr>
        <w:rPr>
          <w:rFonts w:ascii="Times New Roman" w:eastAsiaTheme="minorHAnsi" w:hAnsi="Times New Roman" w:cs="Times New Roman"/>
          <w:b/>
          <w:bCs/>
          <w:sz w:val="24"/>
          <w:szCs w:val="24"/>
        </w:rPr>
      </w:pPr>
    </w:p>
    <w:p w:rsidR="0013297A" w:rsidRDefault="0013297A" w:rsidP="00D3204B">
      <w:pPr>
        <w:rPr>
          <w:rFonts w:ascii="Times New Roman" w:eastAsiaTheme="minorHAnsi" w:hAnsi="Times New Roman" w:cs="Times New Roman"/>
          <w:b/>
          <w:bCs/>
          <w:sz w:val="24"/>
          <w:szCs w:val="24"/>
        </w:rPr>
      </w:pPr>
    </w:p>
    <w:p w:rsidR="005D3C66" w:rsidRDefault="00270E8B" w:rsidP="00D3204B">
      <w:pPr>
        <w:rPr>
          <w:rFonts w:ascii="Times New Roman" w:hAnsi="Times New Roman" w:cs="Times New Roman"/>
          <w:color w:val="161719"/>
          <w:sz w:val="24"/>
          <w:szCs w:val="24"/>
          <w:shd w:val="clear" w:color="auto" w:fill="FFFFFF"/>
        </w:rPr>
      </w:pPr>
      <w:r>
        <w:rPr>
          <w:rFonts w:ascii="Times New Roman" w:eastAsiaTheme="minorHAnsi" w:hAnsi="Times New Roman" w:cs="Times New Roman"/>
          <w:b/>
          <w:bCs/>
          <w:sz w:val="24"/>
          <w:szCs w:val="24"/>
        </w:rPr>
        <w:t>Table 1.3</w:t>
      </w:r>
      <w:r w:rsidRPr="005D3C66">
        <w:rPr>
          <w:rFonts w:ascii="Times New Roman" w:eastAsiaTheme="minorHAnsi" w:hAnsi="Times New Roman" w:cs="Times New Roman"/>
          <w:b/>
          <w:sz w:val="24"/>
          <w:szCs w:val="24"/>
        </w:rPr>
        <w:t xml:space="preserve">: </w:t>
      </w:r>
      <w:r w:rsidRPr="005D3C66">
        <w:rPr>
          <w:rFonts w:ascii="Times New Roman" w:eastAsiaTheme="minorHAnsi" w:hAnsi="Times New Roman" w:cs="Times New Roman"/>
          <w:b/>
          <w:bCs/>
          <w:sz w:val="24"/>
          <w:szCs w:val="24"/>
        </w:rPr>
        <w:t>Results of phy</w:t>
      </w:r>
      <w:r>
        <w:rPr>
          <w:rFonts w:ascii="Times New Roman" w:eastAsiaTheme="minorHAnsi" w:hAnsi="Times New Roman" w:cs="Times New Roman"/>
          <w:b/>
          <w:bCs/>
          <w:sz w:val="24"/>
          <w:szCs w:val="24"/>
        </w:rPr>
        <w:t>siochemical analysis</w:t>
      </w:r>
      <w:r w:rsidRPr="005D3C66">
        <w:rPr>
          <w:rFonts w:ascii="Times New Roman" w:eastAsiaTheme="minorHAnsi" w:hAnsi="Times New Roman" w:cs="Times New Roman"/>
          <w:b/>
          <w:bCs/>
          <w:sz w:val="24"/>
          <w:szCs w:val="24"/>
        </w:rPr>
        <w:t xml:space="preserve"> on vegetable samples from the study area.</w:t>
      </w:r>
    </w:p>
    <w:tbl>
      <w:tblPr>
        <w:tblStyle w:val="TableGrid"/>
        <w:tblpPr w:leftFromText="180" w:rightFromText="180" w:vertAnchor="page" w:horzAnchor="margin" w:tblpXSpec="center" w:tblpY="9169"/>
        <w:tblW w:w="111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038"/>
        <w:gridCol w:w="1165"/>
        <w:gridCol w:w="1165"/>
        <w:gridCol w:w="1165"/>
        <w:gridCol w:w="1165"/>
        <w:gridCol w:w="813"/>
        <w:gridCol w:w="851"/>
        <w:gridCol w:w="940"/>
        <w:gridCol w:w="1258"/>
      </w:tblGrid>
      <w:tr w:rsidR="0013297A" w:rsidRPr="005215D3" w:rsidTr="0013297A">
        <w:trPr>
          <w:trHeight w:val="389"/>
        </w:trPr>
        <w:tc>
          <w:tcPr>
            <w:tcW w:w="1576" w:type="dxa"/>
            <w:tcBorders>
              <w:top w:val="single" w:sz="4" w:space="0" w:color="auto"/>
              <w:bottom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 xml:space="preserve">Trace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Metals</w:t>
            </w:r>
          </w:p>
        </w:tc>
        <w:tc>
          <w:tcPr>
            <w:tcW w:w="1038" w:type="dxa"/>
            <w:tcBorders>
              <w:top w:val="single" w:sz="4" w:space="0" w:color="auto"/>
              <w:bottom w:val="single" w:sz="4" w:space="0" w:color="auto"/>
            </w:tcBorders>
          </w:tcPr>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 xml:space="preserve">VEG1 </w:t>
            </w:r>
          </w:p>
          <w:p w:rsidR="0013297A" w:rsidRPr="005215D3" w:rsidRDefault="0013297A" w:rsidP="0013297A">
            <w:pPr>
              <w:tabs>
                <w:tab w:val="left" w:pos="0"/>
              </w:tabs>
              <w:rPr>
                <w:rFonts w:ascii="Times New Roman" w:eastAsiaTheme="minorHAnsi" w:hAnsi="Times New Roman" w:cs="Times New Roman"/>
                <w:b/>
              </w:rPr>
            </w:pPr>
            <w:proofErr w:type="spellStart"/>
            <w:r w:rsidRPr="005215D3">
              <w:rPr>
                <w:rFonts w:ascii="Times New Roman" w:eastAsiaTheme="minorHAnsi" w:hAnsi="Times New Roman" w:cs="Times New Roman"/>
                <w:b/>
              </w:rPr>
              <w:t>Ihie</w:t>
            </w:r>
            <w:proofErr w:type="spellEnd"/>
          </w:p>
        </w:tc>
        <w:tc>
          <w:tcPr>
            <w:tcW w:w="1165" w:type="dxa"/>
            <w:tcBorders>
              <w:top w:val="single" w:sz="4" w:space="0" w:color="auto"/>
              <w:bottom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 xml:space="preserve">VEG2 </w:t>
            </w:r>
            <w:proofErr w:type="spellStart"/>
            <w:r w:rsidRPr="005215D3">
              <w:rPr>
                <w:rFonts w:ascii="Times New Roman" w:eastAsiaTheme="minorHAnsi" w:hAnsi="Times New Roman" w:cs="Times New Roman"/>
                <w:b/>
              </w:rPr>
              <w:t>Amaeke</w:t>
            </w:r>
            <w:proofErr w:type="spellEnd"/>
            <w:r w:rsidRPr="005215D3">
              <w:rPr>
                <w:rFonts w:ascii="Times New Roman" w:eastAsiaTheme="minorHAnsi" w:hAnsi="Times New Roman" w:cs="Times New Roman"/>
                <w:b/>
              </w:rPr>
              <w:t xml:space="preserve"> 1</w:t>
            </w:r>
          </w:p>
        </w:tc>
        <w:tc>
          <w:tcPr>
            <w:tcW w:w="1165" w:type="dxa"/>
            <w:tcBorders>
              <w:top w:val="single" w:sz="4" w:space="0" w:color="auto"/>
              <w:bottom w:val="single" w:sz="4" w:space="0" w:color="auto"/>
            </w:tcBorders>
          </w:tcPr>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r w:rsidRPr="005215D3">
              <w:rPr>
                <w:rFonts w:ascii="Times New Roman" w:eastAsiaTheme="minorHAnsi" w:hAnsi="Times New Roman" w:cs="Times New Roman"/>
                <w:b/>
              </w:rPr>
              <w:t xml:space="preserve">VEG3 </w:t>
            </w:r>
            <w:proofErr w:type="spellStart"/>
            <w:r w:rsidRPr="005215D3">
              <w:rPr>
                <w:rFonts w:ascii="Times New Roman" w:eastAsiaTheme="minorHAnsi" w:hAnsi="Times New Roman" w:cs="Times New Roman"/>
                <w:b/>
              </w:rPr>
              <w:t>Amaeke</w:t>
            </w:r>
            <w:proofErr w:type="spellEnd"/>
            <w:r w:rsidRPr="005215D3">
              <w:rPr>
                <w:rFonts w:ascii="Times New Roman" w:eastAsiaTheme="minorHAnsi" w:hAnsi="Times New Roman" w:cs="Times New Roman"/>
                <w:b/>
              </w:rPr>
              <w:t xml:space="preserve"> 2</w:t>
            </w:r>
          </w:p>
        </w:tc>
        <w:tc>
          <w:tcPr>
            <w:tcW w:w="1165" w:type="dxa"/>
            <w:tcBorders>
              <w:top w:val="single" w:sz="4" w:space="0" w:color="auto"/>
              <w:bottom w:val="single" w:sz="4" w:space="0" w:color="auto"/>
            </w:tcBorders>
          </w:tcPr>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r w:rsidRPr="005215D3">
              <w:rPr>
                <w:rFonts w:ascii="Times New Roman" w:eastAsiaTheme="minorHAnsi" w:hAnsi="Times New Roman" w:cs="Times New Roman"/>
                <w:b/>
              </w:rPr>
              <w:t xml:space="preserve">VEG4 </w:t>
            </w:r>
            <w:proofErr w:type="spellStart"/>
            <w:r w:rsidRPr="005215D3">
              <w:rPr>
                <w:rFonts w:ascii="Times New Roman" w:eastAsiaTheme="minorHAnsi" w:hAnsi="Times New Roman" w:cs="Times New Roman"/>
                <w:b/>
              </w:rPr>
              <w:t>Amaeke</w:t>
            </w:r>
            <w:proofErr w:type="spellEnd"/>
            <w:r w:rsidRPr="005215D3">
              <w:rPr>
                <w:rFonts w:ascii="Times New Roman" w:eastAsiaTheme="minorHAnsi" w:hAnsi="Times New Roman" w:cs="Times New Roman"/>
                <w:b/>
              </w:rPr>
              <w:t xml:space="preserve"> 3</w:t>
            </w:r>
          </w:p>
        </w:tc>
        <w:tc>
          <w:tcPr>
            <w:tcW w:w="1165" w:type="dxa"/>
            <w:tcBorders>
              <w:top w:val="single" w:sz="4" w:space="0" w:color="auto"/>
              <w:bottom w:val="single" w:sz="4" w:space="0" w:color="auto"/>
            </w:tcBorders>
          </w:tcPr>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r w:rsidRPr="005215D3">
              <w:rPr>
                <w:rFonts w:ascii="Times New Roman" w:eastAsiaTheme="minorHAnsi" w:hAnsi="Times New Roman" w:cs="Times New Roman"/>
                <w:b/>
              </w:rPr>
              <w:t xml:space="preserve">VEG5 </w:t>
            </w:r>
            <w:proofErr w:type="spellStart"/>
            <w:r w:rsidRPr="005215D3">
              <w:rPr>
                <w:rFonts w:ascii="Times New Roman" w:eastAsiaTheme="minorHAnsi" w:hAnsi="Times New Roman" w:cs="Times New Roman"/>
                <w:b/>
              </w:rPr>
              <w:t>Amaeke</w:t>
            </w:r>
            <w:proofErr w:type="spellEnd"/>
            <w:r w:rsidRPr="005215D3">
              <w:rPr>
                <w:rFonts w:ascii="Times New Roman" w:eastAsiaTheme="minorHAnsi" w:hAnsi="Times New Roman" w:cs="Times New Roman"/>
                <w:b/>
              </w:rPr>
              <w:t xml:space="preserve"> 4</w:t>
            </w:r>
          </w:p>
        </w:tc>
        <w:tc>
          <w:tcPr>
            <w:tcW w:w="813" w:type="dxa"/>
            <w:tcBorders>
              <w:top w:val="single" w:sz="4" w:space="0" w:color="auto"/>
              <w:bottom w:val="single" w:sz="4" w:space="0" w:color="auto"/>
            </w:tcBorders>
          </w:tcPr>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r w:rsidRPr="005215D3">
              <w:rPr>
                <w:rFonts w:ascii="Times New Roman" w:eastAsiaTheme="minorHAnsi" w:hAnsi="Times New Roman" w:cs="Times New Roman"/>
                <w:b/>
              </w:rPr>
              <w:t>Min</w:t>
            </w:r>
          </w:p>
        </w:tc>
        <w:tc>
          <w:tcPr>
            <w:tcW w:w="851" w:type="dxa"/>
            <w:tcBorders>
              <w:top w:val="single" w:sz="4" w:space="0" w:color="auto"/>
              <w:bottom w:val="single" w:sz="4" w:space="0" w:color="auto"/>
            </w:tcBorders>
          </w:tcPr>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p>
          <w:p w:rsidR="0013297A" w:rsidRPr="005215D3" w:rsidRDefault="0013297A" w:rsidP="0013297A">
            <w:pPr>
              <w:tabs>
                <w:tab w:val="left" w:pos="0"/>
              </w:tabs>
              <w:jc w:val="center"/>
              <w:rPr>
                <w:rFonts w:ascii="Times New Roman" w:eastAsiaTheme="minorHAnsi" w:hAnsi="Times New Roman" w:cs="Times New Roman"/>
                <w:b/>
              </w:rPr>
            </w:pPr>
            <w:r w:rsidRPr="005215D3">
              <w:rPr>
                <w:rFonts w:ascii="Times New Roman" w:eastAsiaTheme="minorHAnsi" w:hAnsi="Times New Roman" w:cs="Times New Roman"/>
                <w:b/>
              </w:rPr>
              <w:t>Max</w:t>
            </w:r>
          </w:p>
        </w:tc>
        <w:tc>
          <w:tcPr>
            <w:tcW w:w="940" w:type="dxa"/>
            <w:tcBorders>
              <w:top w:val="single" w:sz="4" w:space="0" w:color="auto"/>
              <w:bottom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Mean</w:t>
            </w:r>
          </w:p>
        </w:tc>
        <w:tc>
          <w:tcPr>
            <w:tcW w:w="1258" w:type="dxa"/>
            <w:tcBorders>
              <w:top w:val="single" w:sz="4" w:space="0" w:color="auto"/>
              <w:bottom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IPL 2012</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(mg/kg)</w:t>
            </w:r>
          </w:p>
        </w:tc>
      </w:tr>
      <w:tr w:rsidR="0013297A" w:rsidRPr="005215D3" w:rsidTr="0013297A">
        <w:trPr>
          <w:trHeight w:val="121"/>
        </w:trPr>
        <w:tc>
          <w:tcPr>
            <w:tcW w:w="1576"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1038"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813" w:type="dxa"/>
            <w:tcBorders>
              <w:top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tc>
        <w:tc>
          <w:tcPr>
            <w:tcW w:w="851" w:type="dxa"/>
            <w:tcBorders>
              <w:top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tc>
        <w:tc>
          <w:tcPr>
            <w:tcW w:w="940" w:type="dxa"/>
            <w:tcBorders>
              <w:top w:val="single" w:sz="4" w:space="0" w:color="auto"/>
            </w:tcBorders>
            <w:vAlign w:val="bottom"/>
          </w:tcPr>
          <w:p w:rsidR="0013297A" w:rsidRPr="005215D3" w:rsidRDefault="0013297A" w:rsidP="0013297A">
            <w:pPr>
              <w:tabs>
                <w:tab w:val="left" w:pos="0"/>
              </w:tabs>
              <w:rPr>
                <w:rFonts w:ascii="Times New Roman" w:eastAsiaTheme="minorHAnsi" w:hAnsi="Times New Roman" w:cs="Times New Roman"/>
                <w:b/>
              </w:rPr>
            </w:pPr>
          </w:p>
        </w:tc>
        <w:tc>
          <w:tcPr>
            <w:tcW w:w="1258" w:type="dxa"/>
            <w:tcBorders>
              <w:top w:val="single" w:sz="4" w:space="0" w:color="auto"/>
            </w:tcBorders>
          </w:tcPr>
          <w:p w:rsidR="0013297A" w:rsidRPr="005215D3" w:rsidRDefault="0013297A" w:rsidP="0013297A">
            <w:pPr>
              <w:tabs>
                <w:tab w:val="left" w:pos="0"/>
              </w:tabs>
              <w:rPr>
                <w:rFonts w:ascii="Times New Roman" w:eastAsiaTheme="minorHAnsi" w:hAnsi="Times New Roman" w:cs="Times New Roman"/>
                <w:b/>
              </w:rPr>
            </w:pPr>
          </w:p>
        </w:tc>
      </w:tr>
      <w:tr w:rsidR="0013297A" w:rsidRPr="005215D3" w:rsidTr="0013297A">
        <w:trPr>
          <w:trHeight w:val="121"/>
        </w:trPr>
        <w:tc>
          <w:tcPr>
            <w:tcW w:w="1576"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Antimony</w:t>
            </w:r>
          </w:p>
        </w:tc>
        <w:tc>
          <w:tcPr>
            <w:tcW w:w="1038"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100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 xml:space="preserve">  100</w:t>
            </w:r>
          </w:p>
        </w:tc>
        <w:tc>
          <w:tcPr>
            <w:tcW w:w="813"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0</w:t>
            </w:r>
          </w:p>
        </w:tc>
        <w:tc>
          <w:tcPr>
            <w:tcW w:w="851"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100</w:t>
            </w:r>
          </w:p>
        </w:tc>
        <w:tc>
          <w:tcPr>
            <w:tcW w:w="940" w:type="dxa"/>
            <w:vAlign w:val="bottom"/>
          </w:tcPr>
          <w:p w:rsidR="0013297A" w:rsidRPr="0013297A" w:rsidRDefault="0013297A" w:rsidP="0013297A">
            <w:pPr>
              <w:tabs>
                <w:tab w:val="left" w:pos="0"/>
              </w:tabs>
              <w:rPr>
                <w:rFonts w:ascii="Times New Roman" w:eastAsiaTheme="minorHAnsi" w:hAnsi="Times New Roman" w:cs="Times New Roman"/>
                <w:b/>
                <w:color w:val="FF0000"/>
              </w:rPr>
            </w:pPr>
            <w:r w:rsidRPr="0013297A">
              <w:rPr>
                <w:rFonts w:ascii="Times New Roman" w:eastAsia="Times New Roman" w:hAnsi="Times New Roman" w:cs="Times New Roman"/>
                <w:b/>
                <w:bCs/>
                <w:color w:val="FF0000"/>
              </w:rPr>
              <w:t xml:space="preserve">   40</w:t>
            </w:r>
          </w:p>
        </w:tc>
        <w:tc>
          <w:tcPr>
            <w:tcW w:w="1258" w:type="dxa"/>
          </w:tcPr>
          <w:p w:rsidR="0013297A" w:rsidRPr="005215D3" w:rsidRDefault="0013297A" w:rsidP="0013297A">
            <w:pPr>
              <w:tabs>
                <w:tab w:val="left" w:pos="0"/>
              </w:tabs>
              <w:rPr>
                <w:rFonts w:ascii="Times New Roman" w:eastAsiaTheme="minorHAnsi" w:hAnsi="Times New Roman" w:cs="Times New Roman"/>
                <w:b/>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heme="minorHAnsi" w:hAnsi="Times New Roman" w:cs="Times New Roman"/>
                <w:b/>
              </w:rPr>
              <w:t xml:space="preserve">    -</w:t>
            </w:r>
          </w:p>
        </w:tc>
      </w:tr>
      <w:tr w:rsidR="0013297A" w:rsidRPr="005215D3" w:rsidTr="0013297A">
        <w:trPr>
          <w:trHeight w:val="116"/>
        </w:trPr>
        <w:tc>
          <w:tcPr>
            <w:tcW w:w="1576"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Copper</w:t>
            </w:r>
          </w:p>
        </w:tc>
        <w:tc>
          <w:tcPr>
            <w:tcW w:w="1038"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300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300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400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500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 xml:space="preserve">   400</w:t>
            </w:r>
          </w:p>
        </w:tc>
        <w:tc>
          <w:tcPr>
            <w:tcW w:w="813"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300</w:t>
            </w:r>
          </w:p>
        </w:tc>
        <w:tc>
          <w:tcPr>
            <w:tcW w:w="851"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500</w:t>
            </w:r>
          </w:p>
        </w:tc>
        <w:tc>
          <w:tcPr>
            <w:tcW w:w="940" w:type="dxa"/>
            <w:vAlign w:val="bottom"/>
          </w:tcPr>
          <w:p w:rsidR="0013297A" w:rsidRPr="0013297A" w:rsidRDefault="0013297A" w:rsidP="0013297A">
            <w:pPr>
              <w:tabs>
                <w:tab w:val="left" w:pos="0"/>
              </w:tabs>
              <w:rPr>
                <w:rFonts w:ascii="Times New Roman" w:eastAsiaTheme="minorHAnsi" w:hAnsi="Times New Roman" w:cs="Times New Roman"/>
                <w:b/>
                <w:color w:val="FF0000"/>
              </w:rPr>
            </w:pPr>
            <w:r w:rsidRPr="0013297A">
              <w:rPr>
                <w:rFonts w:ascii="Times New Roman" w:eastAsia="Times New Roman" w:hAnsi="Times New Roman" w:cs="Times New Roman"/>
                <w:b/>
                <w:bCs/>
                <w:color w:val="FF0000"/>
              </w:rPr>
              <w:t xml:space="preserve">  380</w:t>
            </w:r>
          </w:p>
        </w:tc>
        <w:tc>
          <w:tcPr>
            <w:tcW w:w="1258"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73.3</w:t>
            </w:r>
          </w:p>
        </w:tc>
      </w:tr>
      <w:tr w:rsidR="0013297A" w:rsidRPr="005215D3" w:rsidTr="0013297A">
        <w:trPr>
          <w:trHeight w:val="186"/>
        </w:trPr>
        <w:tc>
          <w:tcPr>
            <w:tcW w:w="1576"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Lead </w:t>
            </w:r>
          </w:p>
        </w:tc>
        <w:tc>
          <w:tcPr>
            <w:tcW w:w="1038"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100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100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100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200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 xml:space="preserve">   100</w:t>
            </w:r>
          </w:p>
        </w:tc>
        <w:tc>
          <w:tcPr>
            <w:tcW w:w="813"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100</w:t>
            </w:r>
          </w:p>
        </w:tc>
        <w:tc>
          <w:tcPr>
            <w:tcW w:w="851"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200</w:t>
            </w:r>
          </w:p>
        </w:tc>
        <w:tc>
          <w:tcPr>
            <w:tcW w:w="940" w:type="dxa"/>
            <w:vAlign w:val="bottom"/>
          </w:tcPr>
          <w:p w:rsidR="0013297A" w:rsidRPr="0013297A" w:rsidRDefault="0013297A" w:rsidP="0013297A">
            <w:pPr>
              <w:tabs>
                <w:tab w:val="left" w:pos="0"/>
              </w:tabs>
              <w:rPr>
                <w:rFonts w:ascii="Times New Roman" w:eastAsiaTheme="minorHAnsi" w:hAnsi="Times New Roman" w:cs="Times New Roman"/>
                <w:b/>
                <w:color w:val="FF0000"/>
              </w:rPr>
            </w:pPr>
            <w:r w:rsidRPr="0013297A">
              <w:rPr>
                <w:rFonts w:ascii="Times New Roman" w:eastAsia="Times New Roman" w:hAnsi="Times New Roman" w:cs="Times New Roman"/>
                <w:b/>
                <w:bCs/>
                <w:color w:val="FF0000"/>
              </w:rPr>
              <w:t xml:space="preserve"> 120</w:t>
            </w:r>
          </w:p>
        </w:tc>
        <w:tc>
          <w:tcPr>
            <w:tcW w:w="1258"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0.3</w:t>
            </w:r>
          </w:p>
        </w:tc>
      </w:tr>
      <w:tr w:rsidR="0013297A" w:rsidRPr="005215D3" w:rsidTr="0013297A">
        <w:trPr>
          <w:trHeight w:val="116"/>
        </w:trPr>
        <w:tc>
          <w:tcPr>
            <w:tcW w:w="1576"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Cadmium</w:t>
            </w:r>
          </w:p>
        </w:tc>
        <w:tc>
          <w:tcPr>
            <w:tcW w:w="1038"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300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200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200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300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 xml:space="preserve">   200</w:t>
            </w:r>
          </w:p>
        </w:tc>
        <w:tc>
          <w:tcPr>
            <w:tcW w:w="813"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200</w:t>
            </w:r>
          </w:p>
        </w:tc>
        <w:tc>
          <w:tcPr>
            <w:tcW w:w="851"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300</w:t>
            </w:r>
          </w:p>
        </w:tc>
        <w:tc>
          <w:tcPr>
            <w:tcW w:w="940" w:type="dxa"/>
            <w:vAlign w:val="bottom"/>
          </w:tcPr>
          <w:p w:rsidR="0013297A" w:rsidRPr="0013297A" w:rsidRDefault="0013297A" w:rsidP="0013297A">
            <w:pPr>
              <w:tabs>
                <w:tab w:val="left" w:pos="0"/>
              </w:tabs>
              <w:rPr>
                <w:rFonts w:ascii="Times New Roman" w:eastAsiaTheme="minorHAnsi" w:hAnsi="Times New Roman" w:cs="Times New Roman"/>
                <w:b/>
                <w:color w:val="FF0000"/>
              </w:rPr>
            </w:pPr>
            <w:r w:rsidRPr="0013297A">
              <w:rPr>
                <w:rFonts w:ascii="Times New Roman" w:eastAsia="Times New Roman" w:hAnsi="Times New Roman" w:cs="Times New Roman"/>
                <w:b/>
                <w:bCs/>
                <w:color w:val="FF0000"/>
              </w:rPr>
              <w:t xml:space="preserve"> 240</w:t>
            </w:r>
          </w:p>
        </w:tc>
        <w:tc>
          <w:tcPr>
            <w:tcW w:w="1258"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0.02</w:t>
            </w:r>
          </w:p>
        </w:tc>
      </w:tr>
      <w:tr w:rsidR="0013297A" w:rsidRPr="005215D3" w:rsidTr="0013297A">
        <w:trPr>
          <w:trHeight w:val="121"/>
        </w:trPr>
        <w:tc>
          <w:tcPr>
            <w:tcW w:w="1576" w:type="dxa"/>
            <w:vAlign w:val="bottom"/>
          </w:tcPr>
          <w:p w:rsidR="0013297A" w:rsidRDefault="0013297A" w:rsidP="0013297A">
            <w:pPr>
              <w:tabs>
                <w:tab w:val="left" w:pos="0"/>
              </w:tabs>
              <w:rPr>
                <w:rFonts w:ascii="Times New Roman" w:eastAsia="Times New Roman" w:hAnsi="Times New Roman" w:cs="Times New Roman"/>
                <w:b/>
                <w:bCs/>
                <w:color w:val="000000"/>
              </w:rPr>
            </w:pPr>
          </w:p>
          <w:p w:rsidR="0013297A" w:rsidRDefault="0013297A" w:rsidP="0013297A">
            <w:pPr>
              <w:tabs>
                <w:tab w:val="left" w:pos="0"/>
              </w:tabs>
              <w:rPr>
                <w:rFonts w:ascii="Times New Roman" w:eastAsia="Times New Roman" w:hAnsi="Times New Roman" w:cs="Times New Roman"/>
                <w:b/>
                <w:bCs/>
                <w:color w:val="000000"/>
              </w:rPr>
            </w:pP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Arsenic</w:t>
            </w:r>
          </w:p>
        </w:tc>
        <w:tc>
          <w:tcPr>
            <w:tcW w:w="1038"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0</w:t>
            </w: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color w:val="000000"/>
              </w:rPr>
              <w:t xml:space="preserve">    0</w:t>
            </w:r>
          </w:p>
        </w:tc>
        <w:tc>
          <w:tcPr>
            <w:tcW w:w="813"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0</w:t>
            </w:r>
          </w:p>
        </w:tc>
        <w:tc>
          <w:tcPr>
            <w:tcW w:w="851"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Pr>
                <w:rFonts w:ascii="Times New Roman" w:eastAsia="Times New Roman" w:hAnsi="Times New Roman" w:cs="Times New Roman"/>
                <w:b/>
                <w:bCs/>
                <w:color w:val="000000"/>
              </w:rPr>
              <w:t xml:space="preserve">    </w:t>
            </w:r>
            <w:r w:rsidRPr="005215D3">
              <w:rPr>
                <w:rFonts w:ascii="Times New Roman" w:eastAsia="Times New Roman" w:hAnsi="Times New Roman" w:cs="Times New Roman"/>
                <w:b/>
                <w:bCs/>
                <w:color w:val="000000"/>
              </w:rPr>
              <w:t>0</w:t>
            </w:r>
          </w:p>
        </w:tc>
        <w:tc>
          <w:tcPr>
            <w:tcW w:w="940" w:type="dxa"/>
            <w:vAlign w:val="bottom"/>
          </w:tcPr>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 xml:space="preserve">   0</w:t>
            </w:r>
          </w:p>
        </w:tc>
        <w:tc>
          <w:tcPr>
            <w:tcW w:w="1258" w:type="dxa"/>
          </w:tcPr>
          <w:p w:rsidR="0013297A" w:rsidRPr="005215D3" w:rsidRDefault="0013297A" w:rsidP="0013297A">
            <w:pPr>
              <w:tabs>
                <w:tab w:val="left" w:pos="0"/>
              </w:tabs>
              <w:rPr>
                <w:rFonts w:ascii="Times New Roman" w:eastAsia="Times New Roman" w:hAnsi="Times New Roman" w:cs="Times New Roman"/>
                <w:b/>
                <w:bCs/>
                <w:color w:val="000000"/>
              </w:rPr>
            </w:pPr>
          </w:p>
          <w:p w:rsidR="0013297A" w:rsidRDefault="0013297A" w:rsidP="0013297A">
            <w:pPr>
              <w:tabs>
                <w:tab w:val="left" w:pos="0"/>
              </w:tabs>
              <w:rPr>
                <w:rFonts w:ascii="Times New Roman" w:eastAsia="Times New Roman" w:hAnsi="Times New Roman" w:cs="Times New Roman"/>
                <w:b/>
                <w:bCs/>
                <w:color w:val="000000"/>
              </w:rPr>
            </w:pPr>
            <w:r w:rsidRPr="005215D3">
              <w:rPr>
                <w:rFonts w:ascii="Times New Roman" w:eastAsia="Times New Roman" w:hAnsi="Times New Roman" w:cs="Times New Roman"/>
                <w:b/>
                <w:bCs/>
                <w:color w:val="000000"/>
              </w:rPr>
              <w:t xml:space="preserve"> </w:t>
            </w:r>
          </w:p>
          <w:p w:rsidR="0013297A" w:rsidRPr="005215D3" w:rsidRDefault="0013297A" w:rsidP="0013297A">
            <w:pPr>
              <w:tabs>
                <w:tab w:val="left" w:pos="0"/>
              </w:tabs>
              <w:rPr>
                <w:rFonts w:ascii="Times New Roman" w:eastAsiaTheme="minorHAnsi" w:hAnsi="Times New Roman" w:cs="Times New Roman"/>
                <w:b/>
              </w:rPr>
            </w:pPr>
            <w:r w:rsidRPr="005215D3">
              <w:rPr>
                <w:rFonts w:ascii="Times New Roman" w:eastAsia="Times New Roman" w:hAnsi="Times New Roman" w:cs="Times New Roman"/>
                <w:b/>
                <w:bCs/>
                <w:color w:val="000000"/>
              </w:rPr>
              <w:t>0.5</w:t>
            </w:r>
          </w:p>
        </w:tc>
      </w:tr>
      <w:tr w:rsidR="0013297A" w:rsidRPr="005215D3" w:rsidTr="0013297A">
        <w:trPr>
          <w:trHeight w:val="121"/>
        </w:trPr>
        <w:tc>
          <w:tcPr>
            <w:tcW w:w="1576"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1038"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1165"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813" w:type="dxa"/>
          </w:tcPr>
          <w:p w:rsidR="0013297A" w:rsidRPr="005215D3" w:rsidRDefault="0013297A" w:rsidP="0013297A">
            <w:pPr>
              <w:tabs>
                <w:tab w:val="left" w:pos="0"/>
              </w:tabs>
              <w:rPr>
                <w:rFonts w:ascii="Times New Roman" w:eastAsiaTheme="minorHAnsi" w:hAnsi="Times New Roman" w:cs="Times New Roman"/>
                <w:b/>
              </w:rPr>
            </w:pPr>
          </w:p>
        </w:tc>
        <w:tc>
          <w:tcPr>
            <w:tcW w:w="851" w:type="dxa"/>
          </w:tcPr>
          <w:p w:rsidR="0013297A" w:rsidRPr="005215D3" w:rsidRDefault="0013297A" w:rsidP="0013297A">
            <w:pPr>
              <w:tabs>
                <w:tab w:val="left" w:pos="0"/>
              </w:tabs>
              <w:rPr>
                <w:rFonts w:ascii="Times New Roman" w:eastAsiaTheme="minorHAnsi" w:hAnsi="Times New Roman" w:cs="Times New Roman"/>
                <w:b/>
              </w:rPr>
            </w:pPr>
          </w:p>
        </w:tc>
        <w:tc>
          <w:tcPr>
            <w:tcW w:w="940" w:type="dxa"/>
            <w:vAlign w:val="bottom"/>
          </w:tcPr>
          <w:p w:rsidR="0013297A" w:rsidRPr="005215D3" w:rsidRDefault="0013297A" w:rsidP="0013297A">
            <w:pPr>
              <w:tabs>
                <w:tab w:val="left" w:pos="0"/>
              </w:tabs>
              <w:rPr>
                <w:rFonts w:ascii="Times New Roman" w:eastAsiaTheme="minorHAnsi" w:hAnsi="Times New Roman" w:cs="Times New Roman"/>
                <w:b/>
              </w:rPr>
            </w:pPr>
          </w:p>
        </w:tc>
        <w:tc>
          <w:tcPr>
            <w:tcW w:w="1258" w:type="dxa"/>
          </w:tcPr>
          <w:p w:rsidR="0013297A" w:rsidRPr="005215D3" w:rsidRDefault="0013297A" w:rsidP="0013297A">
            <w:pPr>
              <w:tabs>
                <w:tab w:val="left" w:pos="0"/>
              </w:tabs>
              <w:rPr>
                <w:rFonts w:ascii="Times New Roman" w:eastAsiaTheme="minorHAnsi" w:hAnsi="Times New Roman" w:cs="Times New Roman"/>
                <w:b/>
              </w:rPr>
            </w:pPr>
          </w:p>
        </w:tc>
      </w:tr>
    </w:tbl>
    <w:p w:rsidR="00D3204B" w:rsidRDefault="005D3C66" w:rsidP="00D3204B">
      <w:pPr>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lastRenderedPageBreak/>
        <w:t>Table 1.4: T</w:t>
      </w:r>
      <w:r w:rsidR="00D3204B">
        <w:rPr>
          <w:rFonts w:ascii="Times New Roman" w:hAnsi="Times New Roman" w:cs="Times New Roman"/>
          <w:color w:val="161719"/>
          <w:sz w:val="24"/>
          <w:szCs w:val="24"/>
          <w:shd w:val="clear" w:color="auto" w:fill="FFFFFF"/>
        </w:rPr>
        <w:t>oxic trace metals mean concentrations</w:t>
      </w:r>
      <w:r w:rsidR="00581BE6">
        <w:rPr>
          <w:rFonts w:ascii="Times New Roman" w:hAnsi="Times New Roman" w:cs="Times New Roman"/>
          <w:color w:val="161719"/>
          <w:sz w:val="24"/>
          <w:szCs w:val="24"/>
          <w:shd w:val="clear" w:color="auto" w:fill="FFFFFF"/>
        </w:rPr>
        <w:t xml:space="preserve"> across the communities</w:t>
      </w:r>
      <w:r w:rsidR="00D3204B">
        <w:rPr>
          <w:rFonts w:ascii="Times New Roman" w:hAnsi="Times New Roman" w:cs="Times New Roman"/>
          <w:color w:val="161719"/>
          <w:sz w:val="24"/>
          <w:szCs w:val="24"/>
          <w:shd w:val="clear" w:color="auto" w:fill="FFFFFF"/>
        </w:rPr>
        <w:t xml:space="preserve">, control standards, and pollution index. </w:t>
      </w:r>
    </w:p>
    <w:tbl>
      <w:tblPr>
        <w:tblStyle w:val="TableGrid152"/>
        <w:tblpPr w:leftFromText="180" w:rightFromText="180" w:vertAnchor="page" w:horzAnchor="margin" w:tblpXSpec="center" w:tblpY="2173"/>
        <w:tblW w:w="10688" w:type="dxa"/>
        <w:tblLayout w:type="fixed"/>
        <w:tblLook w:val="04A0" w:firstRow="1" w:lastRow="0" w:firstColumn="1" w:lastColumn="0" w:noHBand="0" w:noVBand="1"/>
      </w:tblPr>
      <w:tblGrid>
        <w:gridCol w:w="1632"/>
        <w:gridCol w:w="909"/>
        <w:gridCol w:w="1182"/>
        <w:gridCol w:w="1092"/>
        <w:gridCol w:w="818"/>
        <w:gridCol w:w="909"/>
        <w:gridCol w:w="1115"/>
        <w:gridCol w:w="957"/>
        <w:gridCol w:w="928"/>
        <w:gridCol w:w="1146"/>
      </w:tblGrid>
      <w:tr w:rsidR="0013297A" w:rsidRPr="00E0411A" w:rsidTr="0013297A">
        <w:trPr>
          <w:trHeight w:val="406"/>
        </w:trPr>
        <w:tc>
          <w:tcPr>
            <w:tcW w:w="1632" w:type="dxa"/>
            <w:vAlign w:val="bottom"/>
          </w:tcPr>
          <w:p w:rsidR="0013297A" w:rsidRPr="00E0411A" w:rsidRDefault="0013297A" w:rsidP="0013297A">
            <w:pPr>
              <w:tabs>
                <w:tab w:val="left" w:pos="0"/>
              </w:tabs>
              <w:jc w:val="center"/>
              <w:rPr>
                <w:rFonts w:ascii="Times New Roman" w:hAnsi="Times New Roman" w:cs="Times New Roman"/>
              </w:rPr>
            </w:pPr>
            <w:r w:rsidRPr="00E0411A">
              <w:rPr>
                <w:rFonts w:ascii="Times New Roman" w:eastAsia="Times New Roman" w:hAnsi="Times New Roman" w:cs="Times New Roman"/>
                <w:color w:val="000000"/>
              </w:rPr>
              <w:t>TRACE METALS</w:t>
            </w:r>
          </w:p>
        </w:tc>
        <w:tc>
          <w:tcPr>
            <w:tcW w:w="909"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eastAsia="Times New Roman" w:hAnsi="Times New Roman" w:cs="Times New Roman"/>
                <w:color w:val="000000"/>
              </w:rPr>
            </w:pPr>
            <w:r w:rsidRPr="00E0411A">
              <w:rPr>
                <w:rFonts w:ascii="Times New Roman" w:hAnsi="Times New Roman" w:cs="Times New Roman"/>
              </w:rPr>
              <w:t>Rock Mean values</w:t>
            </w:r>
          </w:p>
        </w:tc>
        <w:tc>
          <w:tcPr>
            <w:tcW w:w="1182"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color w:val="2F5496"/>
              </w:rPr>
            </w:pPr>
          </w:p>
          <w:p w:rsidR="0013297A" w:rsidRPr="00E0411A" w:rsidRDefault="0013297A" w:rsidP="0013297A">
            <w:pPr>
              <w:tabs>
                <w:tab w:val="left" w:pos="0"/>
              </w:tabs>
              <w:jc w:val="center"/>
              <w:rPr>
                <w:rFonts w:ascii="Times New Roman" w:hAnsi="Times New Roman" w:cs="Times New Roman"/>
              </w:rPr>
            </w:pPr>
            <w:r w:rsidRPr="00E0411A">
              <w:rPr>
                <w:rFonts w:ascii="Times New Roman" w:hAnsi="Times New Roman" w:cs="Times New Roman"/>
                <w:color w:val="2F5496"/>
              </w:rPr>
              <w:t>WHO (2020) for igneous rocks</w:t>
            </w:r>
          </w:p>
        </w:tc>
        <w:tc>
          <w:tcPr>
            <w:tcW w:w="1092"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r>
              <w:rPr>
                <w:rFonts w:ascii="Times New Roman" w:hAnsi="Times New Roman" w:cs="Times New Roman"/>
              </w:rPr>
              <w:t>Pollution Index</w:t>
            </w:r>
          </w:p>
        </w:tc>
        <w:tc>
          <w:tcPr>
            <w:tcW w:w="818"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r w:rsidRPr="00E0411A">
              <w:rPr>
                <w:rFonts w:ascii="Times New Roman" w:hAnsi="Times New Roman" w:cs="Times New Roman"/>
              </w:rPr>
              <w:t>Soil Mean values</w:t>
            </w:r>
          </w:p>
        </w:tc>
        <w:tc>
          <w:tcPr>
            <w:tcW w:w="909"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color w:val="2F5496"/>
              </w:rPr>
            </w:pPr>
          </w:p>
          <w:p w:rsidR="0013297A" w:rsidRPr="00E0411A" w:rsidRDefault="0013297A" w:rsidP="0013297A">
            <w:pPr>
              <w:tabs>
                <w:tab w:val="left" w:pos="0"/>
              </w:tabs>
              <w:jc w:val="center"/>
              <w:rPr>
                <w:rFonts w:ascii="Times New Roman" w:hAnsi="Times New Roman" w:cs="Times New Roman"/>
                <w:color w:val="2F5496"/>
              </w:rPr>
            </w:pPr>
            <w:r w:rsidRPr="00E0411A">
              <w:rPr>
                <w:rFonts w:ascii="Times New Roman" w:hAnsi="Times New Roman" w:cs="Times New Roman"/>
                <w:color w:val="2F5496"/>
              </w:rPr>
              <w:t>DPR</w:t>
            </w:r>
          </w:p>
          <w:p w:rsidR="0013297A" w:rsidRPr="00E0411A" w:rsidRDefault="0013297A" w:rsidP="0013297A">
            <w:pPr>
              <w:tabs>
                <w:tab w:val="left" w:pos="0"/>
              </w:tabs>
              <w:jc w:val="center"/>
              <w:rPr>
                <w:rFonts w:ascii="Times New Roman" w:hAnsi="Times New Roman" w:cs="Times New Roman"/>
                <w:color w:val="2F5496"/>
              </w:rPr>
            </w:pPr>
            <w:r w:rsidRPr="00E0411A">
              <w:rPr>
                <w:rFonts w:ascii="Times New Roman" w:hAnsi="Times New Roman" w:cs="Times New Roman"/>
                <w:color w:val="2F5496"/>
              </w:rPr>
              <w:t>(1991)</w:t>
            </w:r>
          </w:p>
          <w:p w:rsidR="0013297A" w:rsidRPr="00E0411A" w:rsidRDefault="0013297A" w:rsidP="0013297A">
            <w:pPr>
              <w:tabs>
                <w:tab w:val="left" w:pos="0"/>
              </w:tabs>
              <w:jc w:val="center"/>
              <w:rPr>
                <w:rFonts w:ascii="Times New Roman" w:hAnsi="Times New Roman" w:cs="Times New Roman"/>
                <w:color w:val="2F5496"/>
              </w:rPr>
            </w:pPr>
            <w:r w:rsidRPr="00E0411A">
              <w:rPr>
                <w:rFonts w:ascii="Times New Roman" w:hAnsi="Times New Roman" w:cs="Times New Roman"/>
                <w:color w:val="2F5496"/>
              </w:rPr>
              <w:t>for</w:t>
            </w:r>
          </w:p>
          <w:p w:rsidR="0013297A" w:rsidRPr="00E0411A" w:rsidRDefault="0013297A" w:rsidP="0013297A">
            <w:pPr>
              <w:tabs>
                <w:tab w:val="left" w:pos="0"/>
              </w:tabs>
              <w:jc w:val="center"/>
              <w:rPr>
                <w:rFonts w:ascii="Times New Roman" w:hAnsi="Times New Roman" w:cs="Times New Roman"/>
              </w:rPr>
            </w:pPr>
            <w:r w:rsidRPr="00E0411A">
              <w:rPr>
                <w:rFonts w:ascii="Times New Roman" w:hAnsi="Times New Roman" w:cs="Times New Roman"/>
                <w:color w:val="2F5496"/>
              </w:rPr>
              <w:t>soils</w:t>
            </w:r>
          </w:p>
        </w:tc>
        <w:tc>
          <w:tcPr>
            <w:tcW w:w="1115" w:type="dxa"/>
          </w:tcPr>
          <w:p w:rsidR="0013297A" w:rsidRPr="00E0411A" w:rsidRDefault="0013297A" w:rsidP="0013297A">
            <w:pPr>
              <w:tabs>
                <w:tab w:val="left" w:pos="0"/>
              </w:tabs>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r>
              <w:rPr>
                <w:rFonts w:ascii="Times New Roman" w:hAnsi="Times New Roman" w:cs="Times New Roman"/>
              </w:rPr>
              <w:t>Pollution Index</w:t>
            </w:r>
          </w:p>
        </w:tc>
        <w:tc>
          <w:tcPr>
            <w:tcW w:w="957"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roofErr w:type="spellStart"/>
            <w:r w:rsidRPr="00E0411A">
              <w:rPr>
                <w:rFonts w:ascii="Times New Roman" w:hAnsi="Times New Roman" w:cs="Times New Roman"/>
              </w:rPr>
              <w:t>Veges</w:t>
            </w:r>
            <w:proofErr w:type="spellEnd"/>
            <w:r w:rsidRPr="00E0411A">
              <w:rPr>
                <w:rFonts w:ascii="Times New Roman" w:hAnsi="Times New Roman" w:cs="Times New Roman"/>
              </w:rPr>
              <w:t>. Mean values</w:t>
            </w:r>
          </w:p>
        </w:tc>
        <w:tc>
          <w:tcPr>
            <w:tcW w:w="928"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color w:val="2F5496"/>
              </w:rPr>
            </w:pPr>
          </w:p>
          <w:p w:rsidR="0013297A" w:rsidRPr="00E0411A" w:rsidRDefault="0013297A" w:rsidP="0013297A">
            <w:pPr>
              <w:tabs>
                <w:tab w:val="left" w:pos="0"/>
              </w:tabs>
              <w:jc w:val="center"/>
              <w:rPr>
                <w:rFonts w:ascii="Times New Roman" w:hAnsi="Times New Roman" w:cs="Times New Roman"/>
                <w:color w:val="2F5496"/>
              </w:rPr>
            </w:pPr>
            <w:r w:rsidRPr="00E0411A">
              <w:rPr>
                <w:rFonts w:ascii="Times New Roman" w:hAnsi="Times New Roman" w:cs="Times New Roman"/>
                <w:color w:val="2F5496"/>
              </w:rPr>
              <w:t>IPL</w:t>
            </w:r>
          </w:p>
          <w:p w:rsidR="0013297A" w:rsidRPr="00E0411A" w:rsidRDefault="0013297A" w:rsidP="0013297A">
            <w:pPr>
              <w:tabs>
                <w:tab w:val="left" w:pos="0"/>
              </w:tabs>
              <w:jc w:val="center"/>
              <w:rPr>
                <w:rFonts w:ascii="Times New Roman" w:hAnsi="Times New Roman" w:cs="Times New Roman"/>
              </w:rPr>
            </w:pPr>
            <w:r w:rsidRPr="00E0411A">
              <w:rPr>
                <w:rFonts w:ascii="Times New Roman" w:hAnsi="Times New Roman" w:cs="Times New Roman"/>
                <w:color w:val="2F5496"/>
              </w:rPr>
              <w:t xml:space="preserve">(2012) for </w:t>
            </w:r>
            <w:proofErr w:type="spellStart"/>
            <w:r w:rsidRPr="00E0411A">
              <w:rPr>
                <w:rFonts w:ascii="Times New Roman" w:hAnsi="Times New Roman" w:cs="Times New Roman"/>
                <w:color w:val="2F5496"/>
              </w:rPr>
              <w:t>veges</w:t>
            </w:r>
            <w:proofErr w:type="spellEnd"/>
            <w:r w:rsidRPr="00E0411A">
              <w:rPr>
                <w:rFonts w:ascii="Times New Roman" w:hAnsi="Times New Roman" w:cs="Times New Roman"/>
              </w:rPr>
              <w:t>.</w:t>
            </w:r>
          </w:p>
        </w:tc>
        <w:tc>
          <w:tcPr>
            <w:tcW w:w="1146" w:type="dxa"/>
          </w:tcPr>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p>
          <w:p w:rsidR="0013297A" w:rsidRPr="00E0411A" w:rsidRDefault="0013297A" w:rsidP="0013297A">
            <w:pPr>
              <w:tabs>
                <w:tab w:val="left" w:pos="0"/>
              </w:tabs>
              <w:jc w:val="center"/>
              <w:rPr>
                <w:rFonts w:ascii="Times New Roman" w:hAnsi="Times New Roman" w:cs="Times New Roman"/>
              </w:rPr>
            </w:pPr>
            <w:r>
              <w:rPr>
                <w:rFonts w:ascii="Times New Roman" w:hAnsi="Times New Roman" w:cs="Times New Roman"/>
              </w:rPr>
              <w:t>Pollution Index</w:t>
            </w:r>
          </w:p>
        </w:tc>
      </w:tr>
      <w:tr w:rsidR="0013297A" w:rsidRPr="00E0411A" w:rsidTr="0013297A">
        <w:trPr>
          <w:trHeight w:val="115"/>
        </w:trPr>
        <w:tc>
          <w:tcPr>
            <w:tcW w:w="1632" w:type="dxa"/>
            <w:vAlign w:val="bottom"/>
          </w:tcPr>
          <w:p w:rsidR="0013297A" w:rsidRPr="00E0411A" w:rsidRDefault="0013297A" w:rsidP="0013297A">
            <w:pPr>
              <w:tabs>
                <w:tab w:val="left" w:pos="0"/>
              </w:tabs>
              <w:rPr>
                <w:rFonts w:ascii="Times New Roman" w:hAnsi="Times New Roman" w:cs="Times New Roman"/>
              </w:rPr>
            </w:pPr>
            <w:r w:rsidRPr="00E0411A">
              <w:rPr>
                <w:rFonts w:ascii="Times New Roman" w:eastAsia="Times New Roman" w:hAnsi="Times New Roman" w:cs="Times New Roman"/>
                <w:color w:val="000000"/>
              </w:rPr>
              <w:t>Copper (Cu)</w:t>
            </w:r>
          </w:p>
        </w:tc>
        <w:tc>
          <w:tcPr>
            <w:tcW w:w="909" w:type="dxa"/>
            <w:vAlign w:val="bottom"/>
          </w:tcPr>
          <w:p w:rsidR="0013297A" w:rsidRPr="00E0411A" w:rsidRDefault="0013297A" w:rsidP="0013297A">
            <w:pPr>
              <w:tabs>
                <w:tab w:val="left" w:pos="0"/>
              </w:tabs>
              <w:rPr>
                <w:rFonts w:ascii="Times New Roman" w:hAnsi="Times New Roman" w:cs="Times New Roman"/>
                <w:color w:val="FF0000"/>
              </w:rPr>
            </w:pPr>
            <w:r w:rsidRPr="00E0411A">
              <w:rPr>
                <w:rFonts w:ascii="Times New Roman" w:hAnsi="Times New Roman" w:cs="Times New Roman"/>
                <w:color w:val="FF0000"/>
              </w:rPr>
              <w:t>130</w:t>
            </w:r>
          </w:p>
        </w:tc>
        <w:tc>
          <w:tcPr>
            <w:tcW w:w="1182"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35.7</w:t>
            </w:r>
          </w:p>
        </w:tc>
        <w:tc>
          <w:tcPr>
            <w:tcW w:w="1092" w:type="dxa"/>
          </w:tcPr>
          <w:p w:rsidR="0013297A" w:rsidRPr="00E0411A" w:rsidRDefault="0013297A" w:rsidP="0013297A">
            <w:pPr>
              <w:tabs>
                <w:tab w:val="left" w:pos="0"/>
              </w:tabs>
              <w:rPr>
                <w:rFonts w:ascii="Times New Roman" w:eastAsia="Times New Roman" w:hAnsi="Times New Roman" w:cs="Times New Roman"/>
              </w:rPr>
            </w:pPr>
          </w:p>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c>
          <w:tcPr>
            <w:tcW w:w="818"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90</w:t>
            </w:r>
          </w:p>
        </w:tc>
        <w:tc>
          <w:tcPr>
            <w:tcW w:w="909"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36</w:t>
            </w:r>
          </w:p>
        </w:tc>
        <w:tc>
          <w:tcPr>
            <w:tcW w:w="1115" w:type="dxa"/>
          </w:tcPr>
          <w:p w:rsidR="0013297A" w:rsidRPr="00E0411A" w:rsidRDefault="0013297A" w:rsidP="0013297A">
            <w:pPr>
              <w:tabs>
                <w:tab w:val="left" w:pos="0"/>
              </w:tabs>
              <w:rPr>
                <w:rFonts w:ascii="Times New Roman" w:eastAsia="Times New Roman" w:hAnsi="Times New Roman" w:cs="Times New Roman"/>
                <w:color w:val="FF0000"/>
              </w:rPr>
            </w:pPr>
          </w:p>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c>
          <w:tcPr>
            <w:tcW w:w="957"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380</w:t>
            </w:r>
          </w:p>
        </w:tc>
        <w:tc>
          <w:tcPr>
            <w:tcW w:w="928"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73.3</w:t>
            </w:r>
          </w:p>
        </w:tc>
        <w:tc>
          <w:tcPr>
            <w:tcW w:w="1146" w:type="dxa"/>
            <w:vAlign w:val="bottom"/>
          </w:tcPr>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r>
      <w:tr w:rsidR="0013297A" w:rsidRPr="00E0411A" w:rsidTr="0013297A">
        <w:trPr>
          <w:trHeight w:val="86"/>
        </w:trPr>
        <w:tc>
          <w:tcPr>
            <w:tcW w:w="1632" w:type="dxa"/>
            <w:vAlign w:val="bottom"/>
          </w:tcPr>
          <w:p w:rsidR="0013297A" w:rsidRPr="00E0411A" w:rsidRDefault="0013297A" w:rsidP="0013297A">
            <w:pPr>
              <w:tabs>
                <w:tab w:val="left" w:pos="0"/>
              </w:tabs>
              <w:rPr>
                <w:rFonts w:ascii="Times New Roman" w:hAnsi="Times New Roman" w:cs="Times New Roman"/>
              </w:rPr>
            </w:pPr>
            <w:r w:rsidRPr="00E0411A">
              <w:rPr>
                <w:rFonts w:ascii="Times New Roman" w:hAnsi="Times New Roman" w:cs="Times New Roman"/>
              </w:rPr>
              <w:t>Lead (</w:t>
            </w:r>
            <w:proofErr w:type="spellStart"/>
            <w:r w:rsidRPr="00E0411A">
              <w:rPr>
                <w:rFonts w:ascii="Times New Roman" w:hAnsi="Times New Roman" w:cs="Times New Roman"/>
              </w:rPr>
              <w:t>Pb</w:t>
            </w:r>
            <w:proofErr w:type="spellEnd"/>
            <w:r w:rsidRPr="00E0411A">
              <w:rPr>
                <w:rFonts w:ascii="Times New Roman" w:hAnsi="Times New Roman" w:cs="Times New Roman"/>
              </w:rPr>
              <w:t>)</w:t>
            </w:r>
          </w:p>
        </w:tc>
        <w:tc>
          <w:tcPr>
            <w:tcW w:w="909" w:type="dxa"/>
            <w:vAlign w:val="bottom"/>
          </w:tcPr>
          <w:p w:rsidR="0013297A" w:rsidRPr="00E0411A" w:rsidRDefault="0013297A" w:rsidP="0013297A">
            <w:pPr>
              <w:tabs>
                <w:tab w:val="left" w:pos="0"/>
              </w:tabs>
              <w:rPr>
                <w:rFonts w:ascii="Times New Roman" w:hAnsi="Times New Roman" w:cs="Times New Roman"/>
              </w:rPr>
            </w:pPr>
            <w:r w:rsidRPr="00E0411A">
              <w:rPr>
                <w:rFonts w:ascii="Times New Roman" w:hAnsi="Times New Roman" w:cs="Times New Roman"/>
              </w:rPr>
              <w:t>10</w:t>
            </w:r>
          </w:p>
        </w:tc>
        <w:tc>
          <w:tcPr>
            <w:tcW w:w="1182"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w:t>
            </w:r>
          </w:p>
        </w:tc>
        <w:tc>
          <w:tcPr>
            <w:tcW w:w="1092" w:type="dxa"/>
          </w:tcPr>
          <w:p w:rsidR="0013297A" w:rsidRPr="00E0411A" w:rsidRDefault="0013297A" w:rsidP="0013297A">
            <w:pPr>
              <w:tabs>
                <w:tab w:val="left" w:pos="0"/>
              </w:tabs>
              <w:rPr>
                <w:rFonts w:ascii="Times New Roman" w:eastAsia="Times New Roman" w:hAnsi="Times New Roman" w:cs="Times New Roman"/>
                <w:color w:val="FF0000"/>
              </w:rPr>
            </w:pPr>
          </w:p>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w:t>
            </w:r>
          </w:p>
        </w:tc>
        <w:tc>
          <w:tcPr>
            <w:tcW w:w="818"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210</w:t>
            </w:r>
          </w:p>
        </w:tc>
        <w:tc>
          <w:tcPr>
            <w:tcW w:w="909"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85</w:t>
            </w:r>
          </w:p>
        </w:tc>
        <w:tc>
          <w:tcPr>
            <w:tcW w:w="1115" w:type="dxa"/>
          </w:tcPr>
          <w:p w:rsidR="0013297A" w:rsidRPr="00E0411A" w:rsidRDefault="0013297A" w:rsidP="0013297A">
            <w:pPr>
              <w:tabs>
                <w:tab w:val="left" w:pos="0"/>
              </w:tabs>
              <w:rPr>
                <w:rFonts w:ascii="Times New Roman" w:eastAsia="Times New Roman" w:hAnsi="Times New Roman" w:cs="Times New Roman"/>
                <w:color w:val="FF0000"/>
              </w:rPr>
            </w:pPr>
          </w:p>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c>
          <w:tcPr>
            <w:tcW w:w="957"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120</w:t>
            </w:r>
          </w:p>
        </w:tc>
        <w:tc>
          <w:tcPr>
            <w:tcW w:w="928"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0.3</w:t>
            </w:r>
          </w:p>
        </w:tc>
        <w:tc>
          <w:tcPr>
            <w:tcW w:w="1146" w:type="dxa"/>
            <w:vAlign w:val="bottom"/>
          </w:tcPr>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r>
      <w:tr w:rsidR="0013297A" w:rsidRPr="00E0411A" w:rsidTr="0013297A">
        <w:trPr>
          <w:trHeight w:val="115"/>
        </w:trPr>
        <w:tc>
          <w:tcPr>
            <w:tcW w:w="1632"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Cadmium (Cd)</w:t>
            </w:r>
          </w:p>
        </w:tc>
        <w:tc>
          <w:tcPr>
            <w:tcW w:w="909" w:type="dxa"/>
            <w:vAlign w:val="bottom"/>
          </w:tcPr>
          <w:p w:rsidR="0013297A" w:rsidRPr="00E0411A" w:rsidRDefault="0013297A" w:rsidP="0013297A">
            <w:pPr>
              <w:tabs>
                <w:tab w:val="left" w:pos="0"/>
              </w:tabs>
              <w:rPr>
                <w:rFonts w:ascii="Times New Roman" w:hAnsi="Times New Roman" w:cs="Times New Roman"/>
              </w:rPr>
            </w:pPr>
            <w:r w:rsidRPr="00E0411A">
              <w:rPr>
                <w:rFonts w:ascii="Times New Roman" w:hAnsi="Times New Roman" w:cs="Times New Roman"/>
              </w:rPr>
              <w:t>90</w:t>
            </w:r>
          </w:p>
        </w:tc>
        <w:tc>
          <w:tcPr>
            <w:tcW w:w="1182"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w:t>
            </w:r>
          </w:p>
        </w:tc>
        <w:tc>
          <w:tcPr>
            <w:tcW w:w="1092" w:type="dxa"/>
          </w:tcPr>
          <w:p w:rsidR="0013297A" w:rsidRPr="00E0411A" w:rsidRDefault="0013297A" w:rsidP="0013297A">
            <w:pPr>
              <w:tabs>
                <w:tab w:val="left" w:pos="0"/>
              </w:tabs>
              <w:rPr>
                <w:rFonts w:ascii="Times New Roman" w:eastAsia="Times New Roman" w:hAnsi="Times New Roman" w:cs="Times New Roman"/>
                <w:color w:val="4472C4"/>
              </w:rPr>
            </w:pPr>
          </w:p>
          <w:p w:rsidR="0013297A" w:rsidRPr="00E0411A" w:rsidRDefault="0013297A" w:rsidP="0013297A">
            <w:pPr>
              <w:tabs>
                <w:tab w:val="left" w:pos="0"/>
              </w:tabs>
              <w:rPr>
                <w:rFonts w:ascii="Times New Roman" w:eastAsia="Times New Roman" w:hAnsi="Times New Roman" w:cs="Times New Roman"/>
                <w:color w:val="4472C4"/>
              </w:rPr>
            </w:pPr>
            <w:r w:rsidRPr="00E0411A">
              <w:rPr>
                <w:rFonts w:ascii="Times New Roman" w:eastAsia="Times New Roman" w:hAnsi="Times New Roman" w:cs="Times New Roman"/>
                <w:color w:val="4472C4"/>
              </w:rPr>
              <w:t>-</w:t>
            </w:r>
          </w:p>
        </w:tc>
        <w:tc>
          <w:tcPr>
            <w:tcW w:w="818"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100</w:t>
            </w:r>
          </w:p>
        </w:tc>
        <w:tc>
          <w:tcPr>
            <w:tcW w:w="909"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0.8</w:t>
            </w:r>
          </w:p>
        </w:tc>
        <w:tc>
          <w:tcPr>
            <w:tcW w:w="1115"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E.P</w:t>
            </w:r>
          </w:p>
        </w:tc>
        <w:tc>
          <w:tcPr>
            <w:tcW w:w="957"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FF0000"/>
              </w:rPr>
              <w:t>240</w:t>
            </w:r>
          </w:p>
        </w:tc>
        <w:tc>
          <w:tcPr>
            <w:tcW w:w="928"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0.02</w:t>
            </w:r>
          </w:p>
        </w:tc>
        <w:tc>
          <w:tcPr>
            <w:tcW w:w="1146" w:type="dxa"/>
            <w:vAlign w:val="bottom"/>
          </w:tcPr>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r>
      <w:tr w:rsidR="0013297A" w:rsidRPr="00E0411A" w:rsidTr="0013297A">
        <w:trPr>
          <w:trHeight w:val="115"/>
        </w:trPr>
        <w:tc>
          <w:tcPr>
            <w:tcW w:w="1632" w:type="dxa"/>
            <w:vAlign w:val="bottom"/>
          </w:tcPr>
          <w:p w:rsidR="0013297A" w:rsidRPr="00E0411A" w:rsidRDefault="0013297A" w:rsidP="0013297A">
            <w:pPr>
              <w:tabs>
                <w:tab w:val="left" w:pos="0"/>
              </w:tabs>
              <w:rPr>
                <w:rFonts w:ascii="Times New Roman" w:hAnsi="Times New Roman" w:cs="Times New Roman"/>
              </w:rPr>
            </w:pPr>
            <w:r w:rsidRPr="00E0411A">
              <w:rPr>
                <w:rFonts w:ascii="Times New Roman" w:eastAsia="Times New Roman" w:hAnsi="Times New Roman" w:cs="Times New Roman"/>
                <w:color w:val="000000"/>
              </w:rPr>
              <w:t>Arsenic (As)</w:t>
            </w:r>
          </w:p>
        </w:tc>
        <w:tc>
          <w:tcPr>
            <w:tcW w:w="909" w:type="dxa"/>
            <w:vAlign w:val="bottom"/>
          </w:tcPr>
          <w:p w:rsidR="0013297A" w:rsidRPr="00E0411A" w:rsidRDefault="0013297A" w:rsidP="0013297A">
            <w:pPr>
              <w:tabs>
                <w:tab w:val="left" w:pos="0"/>
              </w:tabs>
              <w:rPr>
                <w:rFonts w:ascii="Times New Roman" w:hAnsi="Times New Roman" w:cs="Times New Roman"/>
                <w:color w:val="FF0000"/>
              </w:rPr>
            </w:pPr>
            <w:r w:rsidRPr="00E0411A">
              <w:rPr>
                <w:rFonts w:ascii="Times New Roman" w:hAnsi="Times New Roman" w:cs="Times New Roman"/>
                <w:color w:val="FF0000"/>
              </w:rPr>
              <w:t>20</w:t>
            </w:r>
          </w:p>
        </w:tc>
        <w:tc>
          <w:tcPr>
            <w:tcW w:w="1182"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2</w:t>
            </w:r>
          </w:p>
        </w:tc>
        <w:tc>
          <w:tcPr>
            <w:tcW w:w="1092" w:type="dxa"/>
          </w:tcPr>
          <w:p w:rsidR="0013297A" w:rsidRPr="00E0411A" w:rsidRDefault="0013297A" w:rsidP="0013297A">
            <w:pPr>
              <w:tabs>
                <w:tab w:val="left" w:pos="0"/>
              </w:tabs>
              <w:rPr>
                <w:rFonts w:ascii="Times New Roman" w:eastAsia="Times New Roman" w:hAnsi="Times New Roman" w:cs="Times New Roman"/>
                <w:color w:val="FF0000"/>
              </w:rPr>
            </w:pPr>
          </w:p>
          <w:p w:rsidR="0013297A" w:rsidRPr="00E0411A" w:rsidRDefault="0013297A" w:rsidP="0013297A">
            <w:pPr>
              <w:tabs>
                <w:tab w:val="left" w:pos="0"/>
              </w:tabs>
              <w:rPr>
                <w:rFonts w:ascii="Times New Roman" w:eastAsia="Times New Roman" w:hAnsi="Times New Roman" w:cs="Times New Roman"/>
                <w:color w:val="FF0000"/>
              </w:rPr>
            </w:pPr>
          </w:p>
          <w:p w:rsidR="0013297A" w:rsidRPr="00E0411A" w:rsidRDefault="0013297A" w:rsidP="0013297A">
            <w:pPr>
              <w:tabs>
                <w:tab w:val="left" w:pos="0"/>
              </w:tabs>
              <w:rPr>
                <w:rFonts w:ascii="Times New Roman" w:eastAsia="Times New Roman" w:hAnsi="Times New Roman" w:cs="Times New Roman"/>
                <w:color w:val="FF0000"/>
              </w:rPr>
            </w:pPr>
            <w:r w:rsidRPr="00E0411A">
              <w:rPr>
                <w:rFonts w:ascii="Times New Roman" w:eastAsia="Times New Roman" w:hAnsi="Times New Roman" w:cs="Times New Roman"/>
                <w:color w:val="FF0000"/>
              </w:rPr>
              <w:t>E.P</w:t>
            </w:r>
          </w:p>
        </w:tc>
        <w:tc>
          <w:tcPr>
            <w:tcW w:w="818"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10</w:t>
            </w:r>
          </w:p>
        </w:tc>
        <w:tc>
          <w:tcPr>
            <w:tcW w:w="909"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0.15</w:t>
            </w:r>
          </w:p>
        </w:tc>
        <w:tc>
          <w:tcPr>
            <w:tcW w:w="1115"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proofErr w:type="spellStart"/>
            <w:r w:rsidRPr="00E0411A">
              <w:rPr>
                <w:rFonts w:ascii="Times New Roman" w:eastAsia="Times New Roman" w:hAnsi="Times New Roman" w:cs="Times New Roman"/>
                <w:color w:val="000000"/>
              </w:rPr>
              <w:t>V.Se.P</w:t>
            </w:r>
            <w:proofErr w:type="spellEnd"/>
          </w:p>
        </w:tc>
        <w:tc>
          <w:tcPr>
            <w:tcW w:w="957"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0</w:t>
            </w:r>
          </w:p>
        </w:tc>
        <w:tc>
          <w:tcPr>
            <w:tcW w:w="928"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0.5</w:t>
            </w:r>
          </w:p>
        </w:tc>
        <w:tc>
          <w:tcPr>
            <w:tcW w:w="1146"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V.S.C</w:t>
            </w:r>
          </w:p>
        </w:tc>
      </w:tr>
      <w:tr w:rsidR="0013297A" w:rsidRPr="00E0411A" w:rsidTr="0013297A">
        <w:trPr>
          <w:trHeight w:val="114"/>
        </w:trPr>
        <w:tc>
          <w:tcPr>
            <w:tcW w:w="1632"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Antimony (</w:t>
            </w:r>
            <w:proofErr w:type="spellStart"/>
            <w:r w:rsidRPr="00E0411A">
              <w:rPr>
                <w:rFonts w:ascii="Times New Roman" w:eastAsia="Times New Roman" w:hAnsi="Times New Roman" w:cs="Times New Roman"/>
                <w:color w:val="000000"/>
              </w:rPr>
              <w:t>Sb</w:t>
            </w:r>
            <w:proofErr w:type="spellEnd"/>
            <w:r w:rsidRPr="00E0411A">
              <w:rPr>
                <w:rFonts w:ascii="Times New Roman" w:eastAsia="Times New Roman" w:hAnsi="Times New Roman" w:cs="Times New Roman"/>
                <w:color w:val="000000"/>
              </w:rPr>
              <w:t>)</w:t>
            </w:r>
          </w:p>
        </w:tc>
        <w:tc>
          <w:tcPr>
            <w:tcW w:w="909" w:type="dxa"/>
            <w:vAlign w:val="bottom"/>
          </w:tcPr>
          <w:p w:rsidR="0013297A" w:rsidRPr="00E0411A" w:rsidRDefault="0013297A" w:rsidP="0013297A">
            <w:pPr>
              <w:tabs>
                <w:tab w:val="left" w:pos="0"/>
              </w:tabs>
              <w:rPr>
                <w:rFonts w:ascii="Times New Roman" w:hAnsi="Times New Roman" w:cs="Times New Roman"/>
              </w:rPr>
            </w:pPr>
            <w:r w:rsidRPr="00E0411A">
              <w:rPr>
                <w:rFonts w:ascii="Times New Roman" w:hAnsi="Times New Roman" w:cs="Times New Roman"/>
              </w:rPr>
              <w:t>-</w:t>
            </w:r>
          </w:p>
        </w:tc>
        <w:tc>
          <w:tcPr>
            <w:tcW w:w="1182"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w:t>
            </w:r>
          </w:p>
        </w:tc>
        <w:tc>
          <w:tcPr>
            <w:tcW w:w="1092"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w:t>
            </w:r>
          </w:p>
        </w:tc>
        <w:tc>
          <w:tcPr>
            <w:tcW w:w="818"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40</w:t>
            </w:r>
          </w:p>
        </w:tc>
        <w:tc>
          <w:tcPr>
            <w:tcW w:w="909" w:type="dxa"/>
          </w:tcPr>
          <w:p w:rsidR="0013297A" w:rsidRPr="00E0411A" w:rsidRDefault="0013297A" w:rsidP="0013297A">
            <w:pPr>
              <w:tabs>
                <w:tab w:val="left" w:pos="0"/>
              </w:tabs>
              <w:rPr>
                <w:rFonts w:ascii="Times New Roman" w:hAnsi="Times New Roman" w:cs="Times New Roman"/>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hAnsi="Times New Roman" w:cs="Times New Roman"/>
              </w:rPr>
              <w:t>-</w:t>
            </w:r>
          </w:p>
        </w:tc>
        <w:tc>
          <w:tcPr>
            <w:tcW w:w="1115" w:type="dxa"/>
          </w:tcPr>
          <w:p w:rsidR="0013297A" w:rsidRPr="00E0411A" w:rsidRDefault="0013297A" w:rsidP="0013297A">
            <w:pPr>
              <w:tabs>
                <w:tab w:val="left" w:pos="0"/>
              </w:tabs>
              <w:rPr>
                <w:rFonts w:ascii="Times New Roman" w:hAnsi="Times New Roman" w:cs="Times New Roman"/>
              </w:rPr>
            </w:pPr>
          </w:p>
          <w:p w:rsidR="0013297A" w:rsidRPr="00E0411A" w:rsidRDefault="0013297A" w:rsidP="0013297A">
            <w:pPr>
              <w:tabs>
                <w:tab w:val="left" w:pos="0"/>
              </w:tabs>
              <w:rPr>
                <w:rFonts w:ascii="Times New Roman" w:hAnsi="Times New Roman" w:cs="Times New Roman"/>
              </w:rPr>
            </w:pPr>
            <w:r w:rsidRPr="00E0411A">
              <w:rPr>
                <w:rFonts w:ascii="Times New Roman" w:hAnsi="Times New Roman" w:cs="Times New Roman"/>
              </w:rPr>
              <w:t>-</w:t>
            </w:r>
          </w:p>
        </w:tc>
        <w:tc>
          <w:tcPr>
            <w:tcW w:w="957"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40</w:t>
            </w:r>
          </w:p>
        </w:tc>
        <w:tc>
          <w:tcPr>
            <w:tcW w:w="928" w:type="dxa"/>
          </w:tcPr>
          <w:p w:rsidR="0013297A" w:rsidRPr="00E0411A" w:rsidRDefault="0013297A" w:rsidP="0013297A">
            <w:pPr>
              <w:tabs>
                <w:tab w:val="left" w:pos="0"/>
              </w:tabs>
              <w:rPr>
                <w:rFonts w:ascii="Times New Roman" w:eastAsia="Times New Roman" w:hAnsi="Times New Roman" w:cs="Times New Roman"/>
                <w:color w:val="000000"/>
              </w:rPr>
            </w:pPr>
          </w:p>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w:t>
            </w:r>
          </w:p>
        </w:tc>
        <w:tc>
          <w:tcPr>
            <w:tcW w:w="1146" w:type="dxa"/>
            <w:vAlign w:val="bottom"/>
          </w:tcPr>
          <w:p w:rsidR="0013297A" w:rsidRPr="00E0411A" w:rsidRDefault="0013297A" w:rsidP="0013297A">
            <w:pPr>
              <w:tabs>
                <w:tab w:val="left" w:pos="0"/>
              </w:tabs>
              <w:rPr>
                <w:rFonts w:ascii="Times New Roman" w:eastAsia="Times New Roman" w:hAnsi="Times New Roman" w:cs="Times New Roman"/>
                <w:color w:val="000000"/>
              </w:rPr>
            </w:pPr>
            <w:r w:rsidRPr="00E0411A">
              <w:rPr>
                <w:rFonts w:ascii="Times New Roman" w:eastAsia="Times New Roman" w:hAnsi="Times New Roman" w:cs="Times New Roman"/>
                <w:color w:val="000000"/>
              </w:rPr>
              <w:t>-</w:t>
            </w:r>
          </w:p>
        </w:tc>
      </w:tr>
    </w:tbl>
    <w:p w:rsidR="00D3204B" w:rsidRDefault="00D3204B" w:rsidP="00D3204B">
      <w:pPr>
        <w:rPr>
          <w:rFonts w:ascii="Times New Roman" w:hAnsi="Times New Roman" w:cs="Times New Roman"/>
          <w:color w:val="161719"/>
          <w:sz w:val="24"/>
          <w:szCs w:val="24"/>
          <w:shd w:val="clear" w:color="auto" w:fill="FFFFFF"/>
        </w:rPr>
      </w:pPr>
    </w:p>
    <w:p w:rsidR="00403E07" w:rsidRDefault="00403E07" w:rsidP="0059585D">
      <w:pPr>
        <w:rPr>
          <w:rFonts w:ascii="Times New Roman" w:hAnsi="Times New Roman" w:cs="Times New Roman"/>
          <w:sz w:val="28"/>
          <w:szCs w:val="28"/>
        </w:rPr>
        <w:sectPr w:rsidR="00403E07" w:rsidSect="00E03B97">
          <w:footerReference w:type="default" r:id="rId9"/>
          <w:pgSz w:w="12240" w:h="15840"/>
          <w:pgMar w:top="1440" w:right="1440" w:bottom="1440" w:left="1440" w:header="720" w:footer="720" w:gutter="0"/>
          <w:cols w:space="720"/>
          <w:docGrid w:linePitch="360"/>
        </w:sectPr>
      </w:pPr>
    </w:p>
    <w:p w:rsidR="005C4162" w:rsidRDefault="0059585D" w:rsidP="0099204A">
      <w:pPr>
        <w:rPr>
          <w:rFonts w:ascii="Times New Roman" w:hAnsi="Times New Roman" w:cs="Times New Roman"/>
          <w:color w:val="161719"/>
          <w:sz w:val="24"/>
          <w:szCs w:val="24"/>
          <w:shd w:val="clear" w:color="auto" w:fill="FFFFFF"/>
        </w:rPr>
      </w:pPr>
      <w:r>
        <w:rPr>
          <w:noProof/>
        </w:rPr>
        <w:lastRenderedPageBreak/>
        <w:drawing>
          <wp:inline distT="0" distB="0" distL="0" distR="0" wp14:anchorId="3B2E850B" wp14:editId="02B2B797">
            <wp:extent cx="5804452" cy="3246120"/>
            <wp:effectExtent l="0" t="0" r="635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4162" w:rsidRDefault="004C66EE" w:rsidP="0099204A">
      <w:pPr>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t>Figure 1</w:t>
      </w:r>
      <w:r w:rsidR="00987256">
        <w:rPr>
          <w:rFonts w:ascii="Times New Roman" w:hAnsi="Times New Roman" w:cs="Times New Roman"/>
          <w:color w:val="161719"/>
          <w:sz w:val="24"/>
          <w:szCs w:val="24"/>
          <w:shd w:val="clear" w:color="auto" w:fill="FFFFFF"/>
        </w:rPr>
        <w:t xml:space="preserve">: a pie chart showing </w:t>
      </w:r>
      <w:r w:rsidR="002142F6">
        <w:rPr>
          <w:rFonts w:ascii="Times New Roman" w:hAnsi="Times New Roman" w:cs="Times New Roman"/>
          <w:color w:val="161719"/>
          <w:sz w:val="24"/>
          <w:szCs w:val="24"/>
          <w:shd w:val="clear" w:color="auto" w:fill="FFFFFF"/>
        </w:rPr>
        <w:t xml:space="preserve">mean </w:t>
      </w:r>
      <w:r w:rsidR="00987256">
        <w:rPr>
          <w:rFonts w:ascii="Times New Roman" w:hAnsi="Times New Roman" w:cs="Times New Roman"/>
          <w:color w:val="161719"/>
          <w:sz w:val="24"/>
          <w:szCs w:val="24"/>
          <w:shd w:val="clear" w:color="auto" w:fill="FFFFFF"/>
        </w:rPr>
        <w:t xml:space="preserve">distribution </w:t>
      </w:r>
      <w:r w:rsidR="002142F6">
        <w:rPr>
          <w:rFonts w:ascii="Times New Roman" w:hAnsi="Times New Roman" w:cs="Times New Roman"/>
          <w:color w:val="161719"/>
          <w:sz w:val="24"/>
          <w:szCs w:val="24"/>
          <w:shd w:val="clear" w:color="auto" w:fill="FFFFFF"/>
        </w:rPr>
        <w:t xml:space="preserve">pattern and percentages </w:t>
      </w:r>
      <w:r w:rsidR="00987256">
        <w:rPr>
          <w:rFonts w:ascii="Times New Roman" w:hAnsi="Times New Roman" w:cs="Times New Roman"/>
          <w:color w:val="161719"/>
          <w:sz w:val="24"/>
          <w:szCs w:val="24"/>
          <w:shd w:val="clear" w:color="auto" w:fill="FFFFFF"/>
        </w:rPr>
        <w:t>of t</w:t>
      </w:r>
      <w:r w:rsidR="002142F6">
        <w:rPr>
          <w:rFonts w:ascii="Times New Roman" w:hAnsi="Times New Roman" w:cs="Times New Roman"/>
          <w:color w:val="161719"/>
          <w:sz w:val="24"/>
          <w:szCs w:val="24"/>
          <w:shd w:val="clear" w:color="auto" w:fill="FFFFFF"/>
        </w:rPr>
        <w:t>oxic t</w:t>
      </w:r>
      <w:r w:rsidR="00987256">
        <w:rPr>
          <w:rFonts w:ascii="Times New Roman" w:hAnsi="Times New Roman" w:cs="Times New Roman"/>
          <w:color w:val="161719"/>
          <w:sz w:val="24"/>
          <w:szCs w:val="24"/>
          <w:shd w:val="clear" w:color="auto" w:fill="FFFFFF"/>
        </w:rPr>
        <w:t>race metals in soil samples.</w:t>
      </w:r>
    </w:p>
    <w:p w:rsidR="0059585D" w:rsidRDefault="0059585D" w:rsidP="0099204A">
      <w:pPr>
        <w:rPr>
          <w:rFonts w:ascii="Times New Roman" w:hAnsi="Times New Roman" w:cs="Times New Roman"/>
          <w:color w:val="161719"/>
          <w:sz w:val="24"/>
          <w:szCs w:val="24"/>
          <w:shd w:val="clear" w:color="auto" w:fill="FFFFFF"/>
        </w:rPr>
      </w:pPr>
    </w:p>
    <w:p w:rsidR="002142F6" w:rsidRDefault="002142F6" w:rsidP="0099204A">
      <w:pPr>
        <w:rPr>
          <w:rFonts w:ascii="Times New Roman" w:hAnsi="Times New Roman" w:cs="Times New Roman"/>
          <w:color w:val="161719"/>
          <w:sz w:val="24"/>
          <w:szCs w:val="24"/>
          <w:shd w:val="clear" w:color="auto" w:fill="FFFFFF"/>
        </w:rPr>
      </w:pPr>
      <w:r>
        <w:rPr>
          <w:noProof/>
        </w:rPr>
        <w:drawing>
          <wp:inline distT="0" distB="0" distL="0" distR="0" wp14:anchorId="6044F6D5" wp14:editId="3283BEFB">
            <wp:extent cx="5707380" cy="3162300"/>
            <wp:effectExtent l="0" t="0" r="762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4162" w:rsidRDefault="004C66EE" w:rsidP="0099204A">
      <w:pPr>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t>Figure 2</w:t>
      </w:r>
      <w:r w:rsidR="00F2104B">
        <w:rPr>
          <w:rFonts w:ascii="Times New Roman" w:hAnsi="Times New Roman" w:cs="Times New Roman"/>
          <w:color w:val="161719"/>
          <w:sz w:val="24"/>
          <w:szCs w:val="24"/>
          <w:shd w:val="clear" w:color="auto" w:fill="FFFFFF"/>
        </w:rPr>
        <w:t>: a pie chart showing the mean distribution</w:t>
      </w:r>
      <w:r w:rsidR="002142F6">
        <w:rPr>
          <w:rFonts w:ascii="Times New Roman" w:hAnsi="Times New Roman" w:cs="Times New Roman"/>
          <w:color w:val="161719"/>
          <w:sz w:val="24"/>
          <w:szCs w:val="24"/>
          <w:shd w:val="clear" w:color="auto" w:fill="FFFFFF"/>
        </w:rPr>
        <w:t xml:space="preserve"> pattern and percentages of toxic trace metals</w:t>
      </w:r>
      <w:r w:rsidR="00F2104B">
        <w:rPr>
          <w:rFonts w:ascii="Times New Roman" w:hAnsi="Times New Roman" w:cs="Times New Roman"/>
          <w:color w:val="161719"/>
          <w:sz w:val="24"/>
          <w:szCs w:val="24"/>
          <w:shd w:val="clear" w:color="auto" w:fill="FFFFFF"/>
        </w:rPr>
        <w:t xml:space="preserve"> in vegetable samples.</w:t>
      </w:r>
    </w:p>
    <w:p w:rsidR="00F2104B" w:rsidRDefault="00F2104B" w:rsidP="0099204A">
      <w:pPr>
        <w:rPr>
          <w:rFonts w:ascii="Times New Roman" w:hAnsi="Times New Roman" w:cs="Times New Roman"/>
          <w:color w:val="161719"/>
          <w:sz w:val="24"/>
          <w:szCs w:val="24"/>
          <w:shd w:val="clear" w:color="auto" w:fill="FFFFFF"/>
        </w:rPr>
      </w:pPr>
    </w:p>
    <w:p w:rsidR="002142F6" w:rsidRDefault="00763665" w:rsidP="0099204A">
      <w:pPr>
        <w:rPr>
          <w:rFonts w:ascii="Times New Roman" w:hAnsi="Times New Roman" w:cs="Times New Roman"/>
          <w:color w:val="161719"/>
          <w:sz w:val="24"/>
          <w:szCs w:val="24"/>
          <w:shd w:val="clear" w:color="auto" w:fill="FFFFFF"/>
        </w:rPr>
      </w:pPr>
      <w:r>
        <w:rPr>
          <w:noProof/>
        </w:rPr>
        <w:lastRenderedPageBreak/>
        <w:drawing>
          <wp:inline distT="0" distB="0" distL="0" distR="0" wp14:anchorId="0176CBDE" wp14:editId="4577BF11">
            <wp:extent cx="5943600" cy="3408802"/>
            <wp:effectExtent l="0" t="0" r="0"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2961" w:rsidRDefault="004C66EE" w:rsidP="0099204A">
      <w:pPr>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t>Figure 3</w:t>
      </w:r>
      <w:r w:rsidR="002142F6">
        <w:rPr>
          <w:rFonts w:ascii="Times New Roman" w:hAnsi="Times New Roman" w:cs="Times New Roman"/>
          <w:color w:val="161719"/>
          <w:sz w:val="24"/>
          <w:szCs w:val="24"/>
          <w:shd w:val="clear" w:color="auto" w:fill="FFFFFF"/>
        </w:rPr>
        <w:t xml:space="preserve">: an XY chart showing the mean value concentrations of trace metals </w:t>
      </w:r>
      <w:r w:rsidR="00B1414D">
        <w:rPr>
          <w:rFonts w:ascii="Times New Roman" w:hAnsi="Times New Roman" w:cs="Times New Roman"/>
          <w:color w:val="161719"/>
          <w:sz w:val="24"/>
          <w:szCs w:val="24"/>
          <w:shd w:val="clear" w:color="auto" w:fill="FFFFFF"/>
        </w:rPr>
        <w:t>in rocks, soils, and vegetables</w:t>
      </w:r>
      <w:r w:rsidR="000D7D98">
        <w:rPr>
          <w:rFonts w:ascii="Times New Roman" w:hAnsi="Times New Roman" w:cs="Times New Roman"/>
          <w:color w:val="161719"/>
          <w:sz w:val="24"/>
          <w:szCs w:val="24"/>
          <w:shd w:val="clear" w:color="auto" w:fill="FFFFFF"/>
        </w:rPr>
        <w:t xml:space="preserve"> on the Y axis;</w:t>
      </w:r>
      <w:r w:rsidR="00B1414D">
        <w:rPr>
          <w:rFonts w:ascii="Times New Roman" w:hAnsi="Times New Roman" w:cs="Times New Roman"/>
          <w:color w:val="161719"/>
          <w:sz w:val="24"/>
          <w:szCs w:val="24"/>
          <w:shd w:val="clear" w:color="auto" w:fill="FFFFFF"/>
        </w:rPr>
        <w:t xml:space="preserve"> where </w:t>
      </w:r>
      <w:r w:rsidR="00B1414D" w:rsidRPr="00B1414D">
        <w:rPr>
          <w:rFonts w:ascii="Times New Roman" w:hAnsi="Times New Roman" w:cs="Times New Roman"/>
          <w:color w:val="0070C0"/>
          <w:sz w:val="24"/>
          <w:szCs w:val="24"/>
          <w:shd w:val="clear" w:color="auto" w:fill="FFFFFF"/>
        </w:rPr>
        <w:t>1</w:t>
      </w:r>
      <w:r w:rsidR="00B1414D">
        <w:rPr>
          <w:rFonts w:ascii="Times New Roman" w:hAnsi="Times New Roman" w:cs="Times New Roman"/>
          <w:color w:val="161719"/>
          <w:sz w:val="24"/>
          <w:szCs w:val="24"/>
          <w:shd w:val="clear" w:color="auto" w:fill="FFFFFF"/>
        </w:rPr>
        <w:t xml:space="preserve">=Cu, </w:t>
      </w:r>
      <w:r w:rsidR="00B1414D" w:rsidRPr="00B1414D">
        <w:rPr>
          <w:rFonts w:ascii="Times New Roman" w:hAnsi="Times New Roman" w:cs="Times New Roman"/>
          <w:color w:val="0070C0"/>
          <w:sz w:val="24"/>
          <w:szCs w:val="24"/>
          <w:shd w:val="clear" w:color="auto" w:fill="FFFFFF"/>
        </w:rPr>
        <w:t>2</w:t>
      </w:r>
      <w:r w:rsidR="00B1414D">
        <w:rPr>
          <w:rFonts w:ascii="Times New Roman" w:hAnsi="Times New Roman" w:cs="Times New Roman"/>
          <w:color w:val="161719"/>
          <w:sz w:val="24"/>
          <w:szCs w:val="24"/>
          <w:shd w:val="clear" w:color="auto" w:fill="FFFFFF"/>
        </w:rPr>
        <w:t>=</w:t>
      </w:r>
      <w:proofErr w:type="spellStart"/>
      <w:r w:rsidR="00B1414D">
        <w:rPr>
          <w:rFonts w:ascii="Times New Roman" w:hAnsi="Times New Roman" w:cs="Times New Roman"/>
          <w:color w:val="161719"/>
          <w:sz w:val="24"/>
          <w:szCs w:val="24"/>
          <w:shd w:val="clear" w:color="auto" w:fill="FFFFFF"/>
        </w:rPr>
        <w:t>Pb</w:t>
      </w:r>
      <w:proofErr w:type="spellEnd"/>
      <w:r w:rsidR="00B1414D">
        <w:rPr>
          <w:rFonts w:ascii="Times New Roman" w:hAnsi="Times New Roman" w:cs="Times New Roman"/>
          <w:color w:val="161719"/>
          <w:sz w:val="24"/>
          <w:szCs w:val="24"/>
          <w:shd w:val="clear" w:color="auto" w:fill="FFFFFF"/>
        </w:rPr>
        <w:t xml:space="preserve">, </w:t>
      </w:r>
      <w:r w:rsidR="00B1414D" w:rsidRPr="00B1414D">
        <w:rPr>
          <w:rFonts w:ascii="Times New Roman" w:hAnsi="Times New Roman" w:cs="Times New Roman"/>
          <w:color w:val="0070C0"/>
          <w:sz w:val="24"/>
          <w:szCs w:val="24"/>
          <w:shd w:val="clear" w:color="auto" w:fill="FFFFFF"/>
        </w:rPr>
        <w:t>3</w:t>
      </w:r>
      <w:r w:rsidR="00B1414D">
        <w:rPr>
          <w:rFonts w:ascii="Times New Roman" w:hAnsi="Times New Roman" w:cs="Times New Roman"/>
          <w:color w:val="161719"/>
          <w:sz w:val="24"/>
          <w:szCs w:val="24"/>
          <w:shd w:val="clear" w:color="auto" w:fill="FFFFFF"/>
        </w:rPr>
        <w:t xml:space="preserve">=Cd, </w:t>
      </w:r>
      <w:r w:rsidR="00B1414D" w:rsidRPr="00B1414D">
        <w:rPr>
          <w:rFonts w:ascii="Times New Roman" w:hAnsi="Times New Roman" w:cs="Times New Roman"/>
          <w:color w:val="0070C0"/>
          <w:sz w:val="24"/>
          <w:szCs w:val="24"/>
          <w:shd w:val="clear" w:color="auto" w:fill="FFFFFF"/>
        </w:rPr>
        <w:t>4</w:t>
      </w:r>
      <w:r w:rsidR="00B1414D">
        <w:rPr>
          <w:rFonts w:ascii="Times New Roman" w:hAnsi="Times New Roman" w:cs="Times New Roman"/>
          <w:color w:val="161719"/>
          <w:sz w:val="24"/>
          <w:szCs w:val="24"/>
          <w:shd w:val="clear" w:color="auto" w:fill="FFFFFF"/>
        </w:rPr>
        <w:t>=</w:t>
      </w:r>
      <w:proofErr w:type="gramStart"/>
      <w:r w:rsidR="00B1414D">
        <w:rPr>
          <w:rFonts w:ascii="Times New Roman" w:hAnsi="Times New Roman" w:cs="Times New Roman"/>
          <w:color w:val="161719"/>
          <w:sz w:val="24"/>
          <w:szCs w:val="24"/>
          <w:shd w:val="clear" w:color="auto" w:fill="FFFFFF"/>
        </w:rPr>
        <w:t>As</w:t>
      </w:r>
      <w:proofErr w:type="gramEnd"/>
      <w:r w:rsidR="00B1414D">
        <w:rPr>
          <w:rFonts w:ascii="Times New Roman" w:hAnsi="Times New Roman" w:cs="Times New Roman"/>
          <w:color w:val="161719"/>
          <w:sz w:val="24"/>
          <w:szCs w:val="24"/>
          <w:shd w:val="clear" w:color="auto" w:fill="FFFFFF"/>
        </w:rPr>
        <w:t xml:space="preserve">, </w:t>
      </w:r>
      <w:r w:rsidR="00B1414D" w:rsidRPr="00B1414D">
        <w:rPr>
          <w:rFonts w:ascii="Times New Roman" w:hAnsi="Times New Roman" w:cs="Times New Roman"/>
          <w:color w:val="0070C0"/>
          <w:sz w:val="24"/>
          <w:szCs w:val="24"/>
          <w:shd w:val="clear" w:color="auto" w:fill="FFFFFF"/>
        </w:rPr>
        <w:t>5</w:t>
      </w:r>
      <w:r w:rsidR="00B1414D">
        <w:rPr>
          <w:rFonts w:ascii="Times New Roman" w:hAnsi="Times New Roman" w:cs="Times New Roman"/>
          <w:color w:val="161719"/>
          <w:sz w:val="24"/>
          <w:szCs w:val="24"/>
          <w:shd w:val="clear" w:color="auto" w:fill="FFFFFF"/>
        </w:rPr>
        <w:t xml:space="preserve">= </w:t>
      </w:r>
      <w:proofErr w:type="spellStart"/>
      <w:r w:rsidR="00B1414D">
        <w:rPr>
          <w:rFonts w:ascii="Times New Roman" w:hAnsi="Times New Roman" w:cs="Times New Roman"/>
          <w:color w:val="161719"/>
          <w:sz w:val="24"/>
          <w:szCs w:val="24"/>
          <w:shd w:val="clear" w:color="auto" w:fill="FFFFFF"/>
        </w:rPr>
        <w:t>Sb</w:t>
      </w:r>
      <w:proofErr w:type="spellEnd"/>
      <w:r w:rsidR="00B1414D">
        <w:rPr>
          <w:rFonts w:ascii="Times New Roman" w:hAnsi="Times New Roman" w:cs="Times New Roman"/>
          <w:color w:val="161719"/>
          <w:sz w:val="24"/>
          <w:szCs w:val="24"/>
          <w:shd w:val="clear" w:color="auto" w:fill="FFFFFF"/>
        </w:rPr>
        <w:t xml:space="preserve"> on the X-axis.</w:t>
      </w:r>
    </w:p>
    <w:p w:rsidR="0059585D" w:rsidRDefault="0059585D" w:rsidP="0099204A">
      <w:pPr>
        <w:rPr>
          <w:rFonts w:ascii="Times New Roman" w:hAnsi="Times New Roman" w:cs="Times New Roman"/>
          <w:color w:val="161719"/>
          <w:sz w:val="24"/>
          <w:szCs w:val="24"/>
          <w:shd w:val="clear" w:color="auto" w:fill="FFFFFF"/>
        </w:rPr>
      </w:pPr>
    </w:p>
    <w:p w:rsidR="0059585D" w:rsidRDefault="0059585D" w:rsidP="0099204A">
      <w:pPr>
        <w:rPr>
          <w:rFonts w:ascii="Times New Roman" w:hAnsi="Times New Roman" w:cs="Times New Roman"/>
          <w:color w:val="161719"/>
          <w:sz w:val="24"/>
          <w:szCs w:val="24"/>
          <w:shd w:val="clear" w:color="auto" w:fill="FFFFFF"/>
        </w:rPr>
      </w:pPr>
    </w:p>
    <w:p w:rsidR="0099204A" w:rsidRDefault="003E5C3A" w:rsidP="0059585D">
      <w:pPr>
        <w:spacing w:line="480" w:lineRule="auto"/>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t>Cadmium</w:t>
      </w:r>
    </w:p>
    <w:p w:rsidR="00221117" w:rsidRDefault="0099204A" w:rsidP="0059585D">
      <w:pPr>
        <w:pStyle w:val="ListParagraph"/>
        <w:tabs>
          <w:tab w:val="left" w:pos="0"/>
        </w:tabs>
        <w:spacing w:line="480" w:lineRule="auto"/>
        <w:ind w:left="0"/>
        <w:jc w:val="both"/>
        <w:rPr>
          <w:color w:val="161719"/>
          <w:shd w:val="clear" w:color="auto" w:fill="FFFFFF"/>
        </w:rPr>
      </w:pPr>
      <w:r>
        <w:rPr>
          <w:color w:val="161719"/>
          <w:shd w:val="clear" w:color="auto" w:fill="FFFFFF"/>
        </w:rPr>
        <w:t>Cadmium is a trace metal found in zinc ores (USAS, 2018). Its natural occurrence is in tiny amount in air, water, and food. Practically it is insoluble in water (ATSDR). Cadmium is poisonous and cause</w:t>
      </w:r>
      <w:r w:rsidR="00650B83">
        <w:rPr>
          <w:color w:val="161719"/>
          <w:shd w:val="clear" w:color="auto" w:fill="FFFFFF"/>
        </w:rPr>
        <w:t>s birth defects and cancer (</w:t>
      </w:r>
      <w:proofErr w:type="spellStart"/>
      <w:r w:rsidR="00650B83">
        <w:rPr>
          <w:color w:val="161719"/>
          <w:shd w:val="clear" w:color="auto" w:fill="FFFFFF"/>
        </w:rPr>
        <w:t>Waalkes</w:t>
      </w:r>
      <w:proofErr w:type="spellEnd"/>
      <w:r w:rsidR="00650B83">
        <w:rPr>
          <w:color w:val="161719"/>
          <w:shd w:val="clear" w:color="auto" w:fill="FFFFFF"/>
        </w:rPr>
        <w:t>, 2000</w:t>
      </w:r>
      <w:r>
        <w:rPr>
          <w:color w:val="161719"/>
          <w:shd w:val="clear" w:color="auto" w:fill="FFFFFF"/>
        </w:rPr>
        <w:t>). It is toxic on the lungs, kidneys, skeletal and re</w:t>
      </w:r>
      <w:r w:rsidR="009F6FBF">
        <w:rPr>
          <w:color w:val="161719"/>
          <w:shd w:val="clear" w:color="auto" w:fill="FFFFFF"/>
        </w:rPr>
        <w:t>spiratory systems (WHO, 2015</w:t>
      </w:r>
      <w:r w:rsidR="000D7D98">
        <w:rPr>
          <w:color w:val="161719"/>
          <w:shd w:val="clear" w:color="auto" w:fill="FFFFFF"/>
        </w:rPr>
        <w:t xml:space="preserve">; </w:t>
      </w:r>
      <w:r>
        <w:rPr>
          <w:color w:val="161719"/>
          <w:shd w:val="clear" w:color="auto" w:fill="FFFFFF"/>
        </w:rPr>
        <w:t xml:space="preserve">Yoshida et al., 1999). </w:t>
      </w:r>
      <w:proofErr w:type="spellStart"/>
      <w:r>
        <w:rPr>
          <w:color w:val="161719"/>
          <w:shd w:val="clear" w:color="auto" w:fill="FFFFFF"/>
        </w:rPr>
        <w:t>Cadmiun</w:t>
      </w:r>
      <w:proofErr w:type="spellEnd"/>
      <w:r>
        <w:rPr>
          <w:color w:val="161719"/>
          <w:shd w:val="clear" w:color="auto" w:fill="FFFFFF"/>
        </w:rPr>
        <w:t xml:space="preserve"> finds its way into the environment through mining operations, wind actions and rain. Cd in the body is by consumption of certain foods grown on contaminated soil</w:t>
      </w:r>
      <w:r w:rsidR="0098520D">
        <w:rPr>
          <w:color w:val="161719"/>
          <w:shd w:val="clear" w:color="auto" w:fill="FFFFFF"/>
        </w:rPr>
        <w:t>s</w:t>
      </w:r>
      <w:r>
        <w:rPr>
          <w:color w:val="161719"/>
          <w:shd w:val="clear" w:color="auto" w:fill="FFFFFF"/>
        </w:rPr>
        <w:t xml:space="preserve">. </w:t>
      </w:r>
      <w:r w:rsidR="00221117" w:rsidRPr="007F047E">
        <w:t>Cadmium is toxic even in moderate amount and counters several e</w:t>
      </w:r>
      <w:r w:rsidR="00221117">
        <w:t>ssential trace metal</w:t>
      </w:r>
      <w:r w:rsidR="00221117" w:rsidRPr="007F047E">
        <w:t>s (US. DHHS, 2020). Sources of cadmium from diets include vegetables, c</w:t>
      </w:r>
      <w:r w:rsidR="00221117">
        <w:t>ereal products, potatoes,</w:t>
      </w:r>
      <w:r w:rsidR="00221117" w:rsidRPr="007F047E">
        <w:t xml:space="preserve"> shellfish, and contaminated water from exposure in the environment.</w:t>
      </w:r>
      <w:r w:rsidR="00221117">
        <w:t xml:space="preserve"> </w:t>
      </w:r>
      <w:r>
        <w:rPr>
          <w:color w:val="161719"/>
          <w:shd w:val="clear" w:color="auto" w:fill="FFFFFF"/>
        </w:rPr>
        <w:t>Children are at a higher r</w:t>
      </w:r>
      <w:r w:rsidR="0098520D">
        <w:rPr>
          <w:color w:val="161719"/>
          <w:shd w:val="clear" w:color="auto" w:fill="FFFFFF"/>
        </w:rPr>
        <w:t>isk of Cd exposure effects. 20 -</w:t>
      </w:r>
      <w:r>
        <w:rPr>
          <w:color w:val="161719"/>
          <w:shd w:val="clear" w:color="auto" w:fill="FFFFFF"/>
        </w:rPr>
        <w:t xml:space="preserve"> 30mg consumption of Cd </w:t>
      </w:r>
      <w:r>
        <w:rPr>
          <w:color w:val="161719"/>
          <w:shd w:val="clear" w:color="auto" w:fill="FFFFFF"/>
        </w:rPr>
        <w:lastRenderedPageBreak/>
        <w:t xml:space="preserve">from diet is deadly. </w:t>
      </w:r>
      <w:r w:rsidR="00221117" w:rsidRPr="007F047E">
        <w:t xml:space="preserve">Vegetarians are at a higher dietary exposure due to their high consumption of vegetables. </w:t>
      </w:r>
      <w:r>
        <w:rPr>
          <w:color w:val="161719"/>
          <w:shd w:val="clear" w:color="auto" w:fill="FFFFFF"/>
        </w:rPr>
        <w:t xml:space="preserve">Due to low permissible exposure in humans, over-exposure may occur even in situation where trace quantities of Cd are found. </w:t>
      </w:r>
      <w:r w:rsidR="00221117">
        <w:rPr>
          <w:color w:val="161719"/>
          <w:shd w:val="clear" w:color="auto" w:fill="FFFFFF"/>
        </w:rPr>
        <w:t>Lo</w:t>
      </w:r>
      <w:r>
        <w:rPr>
          <w:color w:val="161719"/>
          <w:shd w:val="clear" w:color="auto" w:fill="FFFFFF"/>
        </w:rPr>
        <w:t xml:space="preserve">ng-term exposure to Cd weakens the bones and can lead to permanent deformation. (Yoshida et al., </w:t>
      </w:r>
      <w:r w:rsidR="002E1275">
        <w:rPr>
          <w:color w:val="161719"/>
          <w:shd w:val="clear" w:color="auto" w:fill="FFFFFF"/>
        </w:rPr>
        <w:t>1999).</w:t>
      </w:r>
      <w:r>
        <w:rPr>
          <w:color w:val="161719"/>
          <w:shd w:val="clear" w:color="auto" w:fill="FFFFFF"/>
        </w:rPr>
        <w:t xml:space="preserve"> </w:t>
      </w:r>
      <w:r w:rsidR="00221117" w:rsidRPr="007F047E">
        <w:t>Cadmium in small quantity in the air is highly toxic to humans as the lungs absorb more of it and also the kidneys which have higher concentration</w:t>
      </w:r>
      <w:r w:rsidR="000D7D98">
        <w:t>s</w:t>
      </w:r>
      <w:r w:rsidR="00221117" w:rsidRPr="007F047E">
        <w:t xml:space="preserve"> in them</w:t>
      </w:r>
      <w:r w:rsidR="00650B83">
        <w:t xml:space="preserve"> (</w:t>
      </w:r>
      <w:proofErr w:type="spellStart"/>
      <w:r w:rsidR="00650B83">
        <w:t>Gustin</w:t>
      </w:r>
      <w:proofErr w:type="spellEnd"/>
      <w:r w:rsidR="00221117">
        <w:t xml:space="preserve"> </w:t>
      </w:r>
      <w:r w:rsidR="00221117" w:rsidRPr="002E1275">
        <w:rPr>
          <w:i/>
        </w:rPr>
        <w:t>et al</w:t>
      </w:r>
      <w:r w:rsidR="00221117">
        <w:t xml:space="preserve">., </w:t>
      </w:r>
      <w:r w:rsidR="00650B83">
        <w:t>201</w:t>
      </w:r>
      <w:r w:rsidR="00221117">
        <w:t>8)</w:t>
      </w:r>
      <w:r w:rsidR="00221117" w:rsidRPr="007F047E">
        <w:t xml:space="preserve">. Cadmium increases with age in the body and women with higher absorption through oral intake are at greater risk of cadmium accumulation in the blood compared to men (Olsson </w:t>
      </w:r>
      <w:r w:rsidR="00221117">
        <w:rPr>
          <w:i/>
        </w:rPr>
        <w:t>et</w:t>
      </w:r>
      <w:r w:rsidR="00221117" w:rsidRPr="007F047E">
        <w:rPr>
          <w:i/>
        </w:rPr>
        <w:t xml:space="preserve"> al.,</w:t>
      </w:r>
      <w:r w:rsidR="00221117" w:rsidRPr="007F047E">
        <w:t xml:space="preserve"> 2002). Acute symptoms of excess cadmium exposure are abdominal pain, vomiting, diarrhea, chronic symptoms are kidney disease leading to </w:t>
      </w:r>
      <w:proofErr w:type="spellStart"/>
      <w:r w:rsidR="00221117" w:rsidRPr="007F047E">
        <w:t>glucosuria</w:t>
      </w:r>
      <w:proofErr w:type="spellEnd"/>
      <w:r w:rsidR="00221117" w:rsidRPr="007F047E">
        <w:t xml:space="preserve"> (glucose in urine) and proteinuria</w:t>
      </w:r>
      <w:r w:rsidR="002E1275">
        <w:t xml:space="preserve"> (protein in urine)</w:t>
      </w:r>
      <w:r w:rsidR="00221117" w:rsidRPr="007F047E">
        <w:t>, lung damage and bone weakness (Nordberg</w:t>
      </w:r>
      <w:r w:rsidR="00221117">
        <w:t>,</w:t>
      </w:r>
      <w:r w:rsidR="00221117" w:rsidRPr="007F047E">
        <w:t xml:space="preserve"> 1999). </w:t>
      </w:r>
    </w:p>
    <w:p w:rsidR="002E1275" w:rsidRDefault="002E1275" w:rsidP="0059585D">
      <w:pPr>
        <w:pStyle w:val="ListParagraph"/>
        <w:tabs>
          <w:tab w:val="left" w:pos="0"/>
        </w:tabs>
        <w:spacing w:line="480" w:lineRule="auto"/>
        <w:ind w:left="0"/>
        <w:jc w:val="both"/>
        <w:rPr>
          <w:color w:val="161719"/>
          <w:shd w:val="clear" w:color="auto" w:fill="FFFFFF"/>
        </w:rPr>
      </w:pPr>
    </w:p>
    <w:p w:rsidR="002E1275" w:rsidRPr="009C035D" w:rsidRDefault="003E5C3A" w:rsidP="0059585D">
      <w:pPr>
        <w:pStyle w:val="ListParagraph"/>
        <w:tabs>
          <w:tab w:val="left" w:pos="0"/>
        </w:tabs>
        <w:spacing w:line="480" w:lineRule="auto"/>
        <w:ind w:left="0"/>
        <w:jc w:val="both"/>
      </w:pPr>
      <w:r w:rsidRPr="009C035D">
        <w:t xml:space="preserve">Antimony </w:t>
      </w:r>
    </w:p>
    <w:p w:rsidR="002E1275" w:rsidRDefault="002E1275" w:rsidP="0059585D">
      <w:pPr>
        <w:pStyle w:val="ListParagraph"/>
        <w:tabs>
          <w:tab w:val="left" w:pos="0"/>
        </w:tabs>
        <w:spacing w:line="480" w:lineRule="auto"/>
        <w:ind w:left="0"/>
        <w:jc w:val="both"/>
      </w:pPr>
      <w:r w:rsidRPr="007F047E">
        <w:t>Antimony is a non-essenti</w:t>
      </w:r>
      <w:r>
        <w:t xml:space="preserve">al metal for the human body and </w:t>
      </w:r>
      <w:r w:rsidRPr="007F047E">
        <w:t>can be found as a native-naturally abundant metal. Antimony oxide is introduced into the environment as a by-product of lead and other metal emission into the air, water, and land during smelting, and coal-</w:t>
      </w:r>
      <w:proofErr w:type="spellStart"/>
      <w:r w:rsidRPr="007F047E">
        <w:t>fined</w:t>
      </w:r>
      <w:proofErr w:type="spellEnd"/>
      <w:r w:rsidRPr="007F047E">
        <w:t xml:space="preserve"> power plants; also by volcanic eruptions, sea spray, forest fires and biogenic sources (</w:t>
      </w:r>
      <w:proofErr w:type="spellStart"/>
      <w:r w:rsidRPr="007F047E">
        <w:t>Dietl</w:t>
      </w:r>
      <w:proofErr w:type="spellEnd"/>
      <w:r w:rsidRPr="007F047E">
        <w:t xml:space="preserve"> </w:t>
      </w:r>
      <w:r>
        <w:rPr>
          <w:i/>
        </w:rPr>
        <w:t>et</w:t>
      </w:r>
      <w:r w:rsidRPr="007F047E">
        <w:rPr>
          <w:i/>
        </w:rPr>
        <w:t xml:space="preserve"> al.,</w:t>
      </w:r>
      <w:r>
        <w:rPr>
          <w:i/>
        </w:rPr>
        <w:t xml:space="preserve"> </w:t>
      </w:r>
      <w:r w:rsidRPr="007F047E">
        <w:t>1997).  Humans are exposed to antimony from the source rock by either skin contact, inhalation/breathing of air saturated with antimony dust, drinking water and eating foods that contain antimony such as</w:t>
      </w:r>
      <w:r>
        <w:t xml:space="preserve"> vegetables, fruits,</w:t>
      </w:r>
      <w:r w:rsidRPr="007F047E">
        <w:t xml:space="preserve"> cereal pr</w:t>
      </w:r>
      <w:r>
        <w:t>oducts all grown on soils with a</w:t>
      </w:r>
      <w:r w:rsidRPr="007F047E">
        <w:t>ntimony concentration (</w:t>
      </w:r>
      <w:proofErr w:type="spellStart"/>
      <w:r w:rsidRPr="007F047E">
        <w:t>Belzile</w:t>
      </w:r>
      <w:proofErr w:type="spellEnd"/>
      <w:r w:rsidRPr="007F047E">
        <w:t xml:space="preserve"> </w:t>
      </w:r>
      <w:r>
        <w:rPr>
          <w:i/>
        </w:rPr>
        <w:t>et</w:t>
      </w:r>
      <w:r w:rsidRPr="007F047E">
        <w:rPr>
          <w:i/>
        </w:rPr>
        <w:t xml:space="preserve"> al.,</w:t>
      </w:r>
      <w:r w:rsidRPr="007F047E">
        <w:t xml:space="preserve"> 2011</w:t>
      </w:r>
      <w:r>
        <w:t>)</w:t>
      </w:r>
      <w:r w:rsidRPr="007F047E">
        <w:t>. Eyes, skin and lungs irritation may occur in individuals that are exposed to high concentration of antimony (9mg/m</w:t>
      </w:r>
      <w:r w:rsidRPr="007F047E">
        <w:rPr>
          <w:vertAlign w:val="superscript"/>
        </w:rPr>
        <w:t>3</w:t>
      </w:r>
      <w:r w:rsidRPr="007F047E">
        <w:t>) in the air over a l</w:t>
      </w:r>
      <w:r>
        <w:t>ong period of time (Cooper and</w:t>
      </w:r>
      <w:r w:rsidRPr="007F047E">
        <w:t xml:space="preserve"> Harrison, 2019). </w:t>
      </w:r>
    </w:p>
    <w:p w:rsidR="002E1275" w:rsidRPr="007F047E" w:rsidRDefault="002E1275" w:rsidP="0059585D">
      <w:pPr>
        <w:pStyle w:val="ListParagraph"/>
        <w:tabs>
          <w:tab w:val="left" w:pos="0"/>
        </w:tabs>
        <w:spacing w:line="480" w:lineRule="auto"/>
        <w:ind w:left="0"/>
        <w:jc w:val="both"/>
      </w:pPr>
      <w:r w:rsidRPr="007F047E">
        <w:lastRenderedPageBreak/>
        <w:t>Antimony concentration from igneous rock pollutes the air, and ranges from 1ng/m</w:t>
      </w:r>
      <w:r w:rsidRPr="007F047E">
        <w:rPr>
          <w:vertAlign w:val="superscript"/>
        </w:rPr>
        <w:t xml:space="preserve">3 </w:t>
      </w:r>
      <w:r w:rsidRPr="007F047E">
        <w:t>to 170ng/m</w:t>
      </w:r>
      <w:r w:rsidRPr="007F047E">
        <w:rPr>
          <w:vertAlign w:val="superscript"/>
        </w:rPr>
        <w:t>3</w:t>
      </w:r>
      <w:r w:rsidR="00A1716D">
        <w:t>; in rivers, dissolved a</w:t>
      </w:r>
      <w:r w:rsidRPr="007F047E">
        <w:t xml:space="preserve">ntimony is usually &lt;5ppb that is attached to </w:t>
      </w:r>
      <w:proofErr w:type="spellStart"/>
      <w:r w:rsidRPr="007F047E">
        <w:t>dirts</w:t>
      </w:r>
      <w:proofErr w:type="spellEnd"/>
      <w:r w:rsidRPr="007F047E">
        <w:t>, in soil concentration ranges from &lt;1ppm to 8.8ppm (</w:t>
      </w:r>
      <w:r>
        <w:t>ATSDR,</w:t>
      </w:r>
      <w:r w:rsidRPr="007F047E">
        <w:t xml:space="preserve"> 2010). Exposure to low levels of antimony in soils, air, water or food from </w:t>
      </w:r>
      <w:proofErr w:type="spellStart"/>
      <w:r w:rsidRPr="007F047E">
        <w:t>polyethene</w:t>
      </w:r>
      <w:proofErr w:type="spellEnd"/>
      <w:r w:rsidRPr="007F047E">
        <w:t xml:space="preserve"> water bottles and fire retardants may not be detrimental to human health but higher levels of exposure is risky and can cause delayed growth in children, dermatitis and inflammatory lesions, pulmonary damage, myocardial damage and gastrointestinal irritation. Occupational exposure / inhalation of antimony has been reported to cause respiratory issues like chronic bronchitis, inactive tuberculosis, wheezing, and upper airway  inflammation to the workers (</w:t>
      </w:r>
      <w:proofErr w:type="spellStart"/>
      <w:r w:rsidRPr="007F047E">
        <w:t>Potkonjak</w:t>
      </w:r>
      <w:proofErr w:type="spellEnd"/>
      <w:r w:rsidRPr="007F047E">
        <w:t xml:space="preserve"> and Pavlovich,1983). Acute exposure to antimony leads to headache, nausea, dizziness, metallic taste and diarrhea; Chronic occupational exposure leads to respiratory irritation, eye irritation, miscarriage or premature birth, damage to liver or spleen, stomach ulcers and heart problem (US. DHHS, 2017).</w:t>
      </w:r>
    </w:p>
    <w:p w:rsidR="002E1275" w:rsidRPr="007F047E" w:rsidRDefault="002E1275" w:rsidP="0059585D">
      <w:pPr>
        <w:pStyle w:val="ListParagraph"/>
        <w:tabs>
          <w:tab w:val="left" w:pos="0"/>
        </w:tabs>
        <w:spacing w:line="480" w:lineRule="auto"/>
        <w:ind w:left="0"/>
        <w:jc w:val="both"/>
      </w:pPr>
    </w:p>
    <w:p w:rsidR="002E1275" w:rsidRPr="009C035D" w:rsidRDefault="003E5C3A" w:rsidP="0059585D">
      <w:pPr>
        <w:pStyle w:val="ListParagraph"/>
        <w:tabs>
          <w:tab w:val="left" w:pos="0"/>
          <w:tab w:val="left" w:pos="9270"/>
          <w:tab w:val="left" w:pos="9360"/>
        </w:tabs>
        <w:spacing w:line="480" w:lineRule="auto"/>
        <w:ind w:left="0"/>
        <w:jc w:val="both"/>
      </w:pPr>
      <w:r w:rsidRPr="009C035D">
        <w:t xml:space="preserve">Copper </w:t>
      </w:r>
    </w:p>
    <w:p w:rsidR="002E1275" w:rsidRDefault="002E1275" w:rsidP="0059585D">
      <w:pPr>
        <w:pStyle w:val="ListParagraph"/>
        <w:tabs>
          <w:tab w:val="left" w:pos="0"/>
          <w:tab w:val="left" w:pos="9270"/>
          <w:tab w:val="left" w:pos="9360"/>
        </w:tabs>
        <w:spacing w:line="480" w:lineRule="auto"/>
        <w:ind w:left="0"/>
        <w:jc w:val="both"/>
      </w:pPr>
      <w:r>
        <w:t xml:space="preserve">Copper is an essential </w:t>
      </w:r>
      <w:r w:rsidRPr="007F047E">
        <w:t>metal</w:t>
      </w:r>
      <w:r>
        <w:t xml:space="preserve"> </w:t>
      </w:r>
      <w:r w:rsidRPr="007F047E">
        <w:t xml:space="preserve">from igneous rock source which is present in the environment and used for various purposes. Copper is a metal that occurs from hot </w:t>
      </w:r>
      <w:proofErr w:type="spellStart"/>
      <w:r w:rsidRPr="007F047E">
        <w:t>sulphur</w:t>
      </w:r>
      <w:proofErr w:type="spellEnd"/>
      <w:r w:rsidRPr="007F047E">
        <w:t xml:space="preserve"> solutions, created in volcanic regions by volcanic pressure and high temperature alterations. Copper is an ever-present trace element in basaltic magma; during magmatic crystallization, it appears either in silicates and oxide</w:t>
      </w:r>
      <w:r>
        <w:t xml:space="preserve">s, </w:t>
      </w:r>
      <w:proofErr w:type="spellStart"/>
      <w:r>
        <w:t>sulphides</w:t>
      </w:r>
      <w:proofErr w:type="spellEnd"/>
      <w:r>
        <w:t xml:space="preserve"> or in native state </w:t>
      </w:r>
      <w:r w:rsidRPr="007F047E">
        <w:t>(</w:t>
      </w:r>
      <w:proofErr w:type="spellStart"/>
      <w:r w:rsidRPr="007F047E">
        <w:t>Pramod</w:t>
      </w:r>
      <w:proofErr w:type="spellEnd"/>
      <w:r w:rsidRPr="007F047E">
        <w:t xml:space="preserve"> and </w:t>
      </w:r>
      <w:proofErr w:type="spellStart"/>
      <w:r w:rsidRPr="007F047E">
        <w:t>Hanel</w:t>
      </w:r>
      <w:proofErr w:type="spellEnd"/>
      <w:r w:rsidRPr="007F047E">
        <w:t>,</w:t>
      </w:r>
      <w:r>
        <w:t xml:space="preserve"> </w:t>
      </w:r>
      <w:r w:rsidRPr="007F047E">
        <w:t>2011).The sources of copper in the body of human are shellfish, liver, nuts, legumes, bran, meat offal, beans, and dark leafy green vegetables. The presence of copper in its sources is due to its abundance in rock materials that weather to form soils on wh</w:t>
      </w:r>
      <w:r w:rsidR="00745C74">
        <w:t>ich the vegetables are grown.</w:t>
      </w:r>
      <w:r w:rsidRPr="007F047E">
        <w:t xml:space="preserve">  </w:t>
      </w:r>
    </w:p>
    <w:p w:rsidR="002E1275" w:rsidRPr="005635E3" w:rsidRDefault="002E1275" w:rsidP="0059585D">
      <w:pPr>
        <w:pStyle w:val="ListParagraph"/>
        <w:tabs>
          <w:tab w:val="left" w:pos="0"/>
          <w:tab w:val="left" w:pos="9270"/>
          <w:tab w:val="left" w:pos="9360"/>
        </w:tabs>
        <w:spacing w:line="480" w:lineRule="auto"/>
        <w:ind w:left="0"/>
        <w:jc w:val="both"/>
        <w:rPr>
          <w:b/>
        </w:rPr>
      </w:pPr>
      <w:r w:rsidRPr="007F047E">
        <w:lastRenderedPageBreak/>
        <w:t>Copper is useful in the body for production of energy, connective tissues, and blood vessels, brain development, maintenance of both the immune and nervous systems, and gene activation, Cromwell</w:t>
      </w:r>
      <w:r>
        <w:t>,</w:t>
      </w:r>
      <w:r w:rsidRPr="007F047E">
        <w:t xml:space="preserve"> </w:t>
      </w:r>
      <w:r>
        <w:t>(</w:t>
      </w:r>
      <w:r w:rsidRPr="007F047E">
        <w:t>1997</w:t>
      </w:r>
      <w:r>
        <w:t>)</w:t>
      </w:r>
      <w:r w:rsidRPr="007F047E">
        <w:t xml:space="preserve">. Copper is required in small amount for healthy bones, nerves and collagen, but  excessive ingestion can result in vomiting, and diarrhea, nose and throat irritation, damage to the liver and kidney of humans, hemolytic </w:t>
      </w:r>
      <w:proofErr w:type="spellStart"/>
      <w:r w:rsidRPr="007F047E">
        <w:t>anaemia</w:t>
      </w:r>
      <w:proofErr w:type="spellEnd"/>
      <w:r w:rsidRPr="007F047E">
        <w:t xml:space="preserve">, </w:t>
      </w:r>
      <w:r w:rsidR="00745C74">
        <w:t xml:space="preserve">and </w:t>
      </w:r>
      <w:proofErr w:type="spellStart"/>
      <w:r w:rsidRPr="007F047E">
        <w:t>neurodegeneration</w:t>
      </w:r>
      <w:proofErr w:type="spellEnd"/>
      <w:r w:rsidRPr="007F047E">
        <w:t xml:space="preserve">. Short term exposure of humans to copper dust from </w:t>
      </w:r>
      <w:proofErr w:type="spellStart"/>
      <w:r w:rsidRPr="007F047E">
        <w:t>geogenic</w:t>
      </w:r>
      <w:proofErr w:type="spellEnd"/>
      <w:r w:rsidRPr="007F047E">
        <w:t xml:space="preserve"> source can cause eye and respiratory tract irritation, drowsiness and metal fume fever (a short term illness that can last between 24 to 48 hours with symptoms of chills, fever, muscle aches, mouth and throat dryness) (U.S. AF, 1990).</w:t>
      </w:r>
    </w:p>
    <w:p w:rsidR="002E1275" w:rsidRDefault="002E1275" w:rsidP="0059585D">
      <w:pPr>
        <w:pStyle w:val="ListParagraph"/>
        <w:tabs>
          <w:tab w:val="left" w:pos="0"/>
          <w:tab w:val="left" w:pos="9270"/>
          <w:tab w:val="left" w:pos="9360"/>
        </w:tabs>
        <w:spacing w:line="480" w:lineRule="auto"/>
        <w:ind w:left="0"/>
        <w:jc w:val="both"/>
      </w:pPr>
      <w:r w:rsidRPr="007F047E">
        <w:t xml:space="preserve">The deficiency symptoms of copper are </w:t>
      </w:r>
      <w:proofErr w:type="spellStart"/>
      <w:r w:rsidRPr="007F047E">
        <w:t>anaemia</w:t>
      </w:r>
      <w:proofErr w:type="spellEnd"/>
      <w:r w:rsidRPr="007F047E">
        <w:t xml:space="preserve">, osteoporosis, </w:t>
      </w:r>
      <w:r w:rsidR="00745C74" w:rsidRPr="007F047E">
        <w:t>and growth</w:t>
      </w:r>
      <w:r w:rsidRPr="007F047E">
        <w:t xml:space="preserve"> retardation in young children, change in hair pigment, cerebral and cerebellar degeneration, </w:t>
      </w:r>
      <w:r w:rsidR="00745C74" w:rsidRPr="007F047E">
        <w:t>and degenerative</w:t>
      </w:r>
      <w:r w:rsidRPr="007F047E">
        <w:t xml:space="preserve"> change in aortic elastin. (Ortiz, </w:t>
      </w:r>
      <w:r>
        <w:rPr>
          <w:i/>
        </w:rPr>
        <w:t>et</w:t>
      </w:r>
      <w:r w:rsidRPr="007F047E">
        <w:rPr>
          <w:i/>
        </w:rPr>
        <w:t xml:space="preserve"> al., </w:t>
      </w:r>
      <w:r w:rsidRPr="007F047E">
        <w:t xml:space="preserve">2020). The recommended dietary allowance of copper by World Health </w:t>
      </w:r>
      <w:r w:rsidR="00745C74" w:rsidRPr="007F047E">
        <w:t>Organization</w:t>
      </w:r>
      <w:r w:rsidRPr="007F047E">
        <w:t xml:space="preserve"> (1996) is as follow: adult men and women 900mg/day, 340 – 890mg/day for children depending on their age, pregnant women 1000mg/day, and lactating mothers 1300mg/day. The toxicity of copper occurs at an intake of 10,000mg/day. </w:t>
      </w:r>
    </w:p>
    <w:p w:rsidR="00745C74" w:rsidRDefault="00745C74" w:rsidP="0059585D">
      <w:pPr>
        <w:pStyle w:val="ListParagraph"/>
        <w:tabs>
          <w:tab w:val="left" w:pos="0"/>
          <w:tab w:val="left" w:pos="9270"/>
          <w:tab w:val="left" w:pos="9360"/>
        </w:tabs>
        <w:spacing w:line="480" w:lineRule="auto"/>
        <w:ind w:left="0"/>
        <w:jc w:val="both"/>
      </w:pPr>
    </w:p>
    <w:p w:rsidR="00745C74" w:rsidRPr="009C035D" w:rsidRDefault="00D64793" w:rsidP="0059585D">
      <w:pPr>
        <w:pStyle w:val="ListParagraph"/>
        <w:tabs>
          <w:tab w:val="left" w:pos="0"/>
        </w:tabs>
        <w:spacing w:line="480" w:lineRule="auto"/>
        <w:ind w:left="0"/>
        <w:jc w:val="both"/>
      </w:pPr>
      <w:r w:rsidRPr="009C035D">
        <w:t xml:space="preserve">Arsenic </w:t>
      </w:r>
    </w:p>
    <w:p w:rsidR="00745C74" w:rsidRPr="007F047E" w:rsidRDefault="00745C74" w:rsidP="0059585D">
      <w:pPr>
        <w:pStyle w:val="ListParagraph"/>
        <w:tabs>
          <w:tab w:val="left" w:pos="0"/>
        </w:tabs>
        <w:spacing w:line="480" w:lineRule="auto"/>
        <w:ind w:left="0"/>
        <w:jc w:val="both"/>
      </w:pPr>
      <w:r w:rsidRPr="007F047E">
        <w:t>This trace metal exists both as toxic and non-toxic form; the inorganic arsenic compound (when combined with other elements but not carbon) are likely more toxic and can be linked to cancer unlike the organic arsenic compound (combination of carbon with other elements), are less toxic and are not linked to cancer</w:t>
      </w:r>
      <w:r>
        <w:t xml:space="preserve"> (</w:t>
      </w:r>
      <w:proofErr w:type="spellStart"/>
      <w:r>
        <w:t>Panagiotaras</w:t>
      </w:r>
      <w:proofErr w:type="spellEnd"/>
      <w:r>
        <w:t xml:space="preserve"> and</w:t>
      </w:r>
      <w:r w:rsidRPr="007F047E">
        <w:t xml:space="preserve"> </w:t>
      </w:r>
      <w:proofErr w:type="spellStart"/>
      <w:r w:rsidRPr="007F047E">
        <w:t>Nikolopoulos</w:t>
      </w:r>
      <w:proofErr w:type="spellEnd"/>
      <w:r w:rsidRPr="007F047E">
        <w:t xml:space="preserve">, 2015). </w:t>
      </w:r>
      <w:proofErr w:type="spellStart"/>
      <w:r w:rsidRPr="007F047E">
        <w:t>Mitra</w:t>
      </w:r>
      <w:proofErr w:type="spellEnd"/>
      <w:r>
        <w:rPr>
          <w:i/>
        </w:rPr>
        <w:t xml:space="preserve"> et</w:t>
      </w:r>
      <w:r w:rsidRPr="007F047E">
        <w:rPr>
          <w:i/>
        </w:rPr>
        <w:t xml:space="preserve"> al., </w:t>
      </w:r>
      <w:r>
        <w:rPr>
          <w:i/>
        </w:rPr>
        <w:t>(</w:t>
      </w:r>
      <w:r w:rsidRPr="007F047E">
        <w:t>2020</w:t>
      </w:r>
      <w:r>
        <w:t>)</w:t>
      </w:r>
      <w:r w:rsidRPr="007F047E">
        <w:rPr>
          <w:i/>
        </w:rPr>
        <w:t xml:space="preserve">, </w:t>
      </w:r>
      <w:r w:rsidRPr="007F047E">
        <w:t xml:space="preserve">Arsenic </w:t>
      </w:r>
      <w:r>
        <w:t xml:space="preserve">existence </w:t>
      </w:r>
      <w:r w:rsidRPr="007F047E">
        <w:t xml:space="preserve">in the environment is through volcanic eruptions which is natural and contributes about 80,000 </w:t>
      </w:r>
      <w:proofErr w:type="spellStart"/>
      <w:r w:rsidRPr="007F047E">
        <w:t>tonnes</w:t>
      </w:r>
      <w:proofErr w:type="spellEnd"/>
      <w:r w:rsidRPr="007F047E">
        <w:t xml:space="preserve"> by fossil fuel burning, and lead-zinc production process; this cause its mobility to several places. Arsenic might be considered as partially an essential trace metal for humans with </w:t>
      </w:r>
      <w:r w:rsidRPr="007F047E">
        <w:lastRenderedPageBreak/>
        <w:t xml:space="preserve">RDA as low as 0.01mg/day, due to its toxicity (U.S DHHA, 2017). Arsenic levels may be very high in </w:t>
      </w:r>
      <w:proofErr w:type="spellStart"/>
      <w:r w:rsidRPr="007F047E">
        <w:t>seafoods</w:t>
      </w:r>
      <w:proofErr w:type="spellEnd"/>
      <w:r w:rsidRPr="007F047E">
        <w:t xml:space="preserve"> since fishes live in water and absorb it from the water containing high level of arsenic and making the fishes dangerous to human health when consumed (</w:t>
      </w:r>
      <w:proofErr w:type="spellStart"/>
      <w:r w:rsidRPr="007F047E">
        <w:t>Francesconi</w:t>
      </w:r>
      <w:proofErr w:type="spellEnd"/>
      <w:r w:rsidRPr="007F047E">
        <w:t>, 2010).</w:t>
      </w:r>
    </w:p>
    <w:p w:rsidR="007C39E6" w:rsidRDefault="00745C74" w:rsidP="0059585D">
      <w:pPr>
        <w:pStyle w:val="ListParagraph"/>
        <w:tabs>
          <w:tab w:val="left" w:pos="0"/>
        </w:tabs>
        <w:spacing w:line="480" w:lineRule="auto"/>
        <w:ind w:left="0"/>
        <w:jc w:val="both"/>
      </w:pPr>
      <w:r w:rsidRPr="007F047E">
        <w:t>Children have high metabolic rate, developing nervous system</w:t>
      </w:r>
      <w:r w:rsidR="00D3204B">
        <w:t>,</w:t>
      </w:r>
      <w:r w:rsidRPr="007F047E">
        <w:t xml:space="preserve"> and increased hand to mouth </w:t>
      </w:r>
      <w:proofErr w:type="spellStart"/>
      <w:r w:rsidRPr="007F047E">
        <w:t>behaviour</w:t>
      </w:r>
      <w:proofErr w:type="spellEnd"/>
      <w:r w:rsidRPr="007F047E">
        <w:t>, so they are more susceptible to toxins</w:t>
      </w:r>
      <w:r w:rsidR="00D3204B">
        <w:t xml:space="preserve"> from arsenic and other metals</w:t>
      </w:r>
      <w:r w:rsidRPr="007F047E">
        <w:t xml:space="preserve"> of such. Sources of arsenic in the body is through contaminated water and food, industrial processes, that introduce arsenic into the air we breathe (Binder</w:t>
      </w:r>
      <w:r>
        <w:rPr>
          <w:i/>
        </w:rPr>
        <w:t xml:space="preserve"> et</w:t>
      </w:r>
      <w:r w:rsidRPr="007F047E">
        <w:rPr>
          <w:i/>
        </w:rPr>
        <w:t xml:space="preserve"> al., </w:t>
      </w:r>
      <w:r w:rsidRPr="007F047E">
        <w:t>1987). Acute symptoms of excess arsenic in the body are abdominal pain, vomiting, diarrhea, muscle cramp, high blood pressure, rapid heart rate, in extreme cases numbness, tingling, muscle cramps and death (</w:t>
      </w:r>
      <w:proofErr w:type="spellStart"/>
      <w:r w:rsidRPr="007F047E">
        <w:t>Saha</w:t>
      </w:r>
      <w:proofErr w:type="spellEnd"/>
      <w:r>
        <w:rPr>
          <w:i/>
        </w:rPr>
        <w:t xml:space="preserve"> et</w:t>
      </w:r>
      <w:r w:rsidRPr="007F047E">
        <w:rPr>
          <w:i/>
        </w:rPr>
        <w:t xml:space="preserve"> al., </w:t>
      </w:r>
      <w:r w:rsidRPr="007F047E">
        <w:t xml:space="preserve">1999). Chronic symptoms (&gt;5years of exposure) include: hyperpigmentation of skin, muscle weakness, </w:t>
      </w:r>
      <w:proofErr w:type="spellStart"/>
      <w:r w:rsidRPr="007F047E">
        <w:t>amaemia</w:t>
      </w:r>
      <w:proofErr w:type="spellEnd"/>
      <w:r w:rsidRPr="007F047E">
        <w:t xml:space="preserve">, leukopenia, skin lesions, skin cancer, sensory-predominant peripheral neuropathy, hard patches on hands and bottoms of feet, infertility and miscarriages in women of reproductive age (Rahman </w:t>
      </w:r>
      <w:r>
        <w:rPr>
          <w:i/>
        </w:rPr>
        <w:t>et</w:t>
      </w:r>
      <w:r w:rsidRPr="007F047E">
        <w:rPr>
          <w:i/>
        </w:rPr>
        <w:t xml:space="preserve"> al., </w:t>
      </w:r>
      <w:r w:rsidRPr="007F047E">
        <w:t>2001). Acute and low-level exposure of arsenic in the body can be diagnosed by use of urine specimen, while for recent exposure and large dose poisoning, blood specimen is preferable. (US. DHHS, 2010).</w:t>
      </w:r>
    </w:p>
    <w:p w:rsidR="00A1716D" w:rsidRDefault="00A1716D" w:rsidP="00D64793">
      <w:pPr>
        <w:pStyle w:val="ListParagraph"/>
        <w:tabs>
          <w:tab w:val="left" w:pos="0"/>
        </w:tabs>
        <w:spacing w:line="360" w:lineRule="auto"/>
        <w:ind w:left="0"/>
        <w:jc w:val="both"/>
      </w:pPr>
    </w:p>
    <w:p w:rsidR="00A1716D" w:rsidRPr="009C035D" w:rsidRDefault="00A1716D" w:rsidP="00A1716D">
      <w:pPr>
        <w:pStyle w:val="ListParagraph"/>
        <w:tabs>
          <w:tab w:val="left" w:pos="0"/>
        </w:tabs>
        <w:spacing w:line="480" w:lineRule="auto"/>
        <w:ind w:left="0"/>
        <w:jc w:val="both"/>
      </w:pPr>
      <w:r w:rsidRPr="009C035D">
        <w:t xml:space="preserve">Lead </w:t>
      </w:r>
    </w:p>
    <w:p w:rsidR="00A1716D" w:rsidRDefault="00A1716D" w:rsidP="00A1716D">
      <w:pPr>
        <w:pStyle w:val="ListParagraph"/>
        <w:tabs>
          <w:tab w:val="left" w:pos="0"/>
        </w:tabs>
        <w:spacing w:line="480" w:lineRule="auto"/>
        <w:ind w:left="0"/>
        <w:jc w:val="both"/>
      </w:pPr>
      <w:r>
        <w:t>Lead is a</w:t>
      </w:r>
      <w:r w:rsidRPr="007F047E">
        <w:t xml:space="preserve"> toxic metal from source igneous rocks present in the environment (air, water, soil, vegetables). Human activities like smelting, mining, manufacturing and </w:t>
      </w:r>
      <w:proofErr w:type="spellStart"/>
      <w:r w:rsidRPr="007F047E">
        <w:t>recyclying</w:t>
      </w:r>
      <w:proofErr w:type="spellEnd"/>
      <w:r w:rsidRPr="007F047E">
        <w:t xml:space="preserve"> activities, leaded aviation fuel and l</w:t>
      </w:r>
      <w:r>
        <w:t>eaded paints in homes are mean</w:t>
      </w:r>
      <w:r w:rsidRPr="007F047E">
        <w:t xml:space="preserve">s of environmental contamination and the most form of lead exposure to humans. According to Robbins </w:t>
      </w:r>
      <w:r>
        <w:rPr>
          <w:i/>
        </w:rPr>
        <w:t>et</w:t>
      </w:r>
      <w:r w:rsidRPr="007F047E">
        <w:rPr>
          <w:i/>
        </w:rPr>
        <w:t xml:space="preserve"> al., </w:t>
      </w:r>
      <w:r>
        <w:rPr>
          <w:i/>
        </w:rPr>
        <w:t>(</w:t>
      </w:r>
      <w:r w:rsidRPr="007F047E">
        <w:t>2010</w:t>
      </w:r>
      <w:r>
        <w:t>)</w:t>
      </w:r>
      <w:r w:rsidRPr="007F047E">
        <w:t xml:space="preserve">, Lead is harmful even in small amount especially to young children; they are more vulnerable to the toxic effect of this metal that can cause permanent health impacts on the development of brain and nervous system, while in adults there’s increased risk of </w:t>
      </w:r>
      <w:r>
        <w:t>high blood pressure (</w:t>
      </w:r>
      <w:r w:rsidRPr="007F047E">
        <w:t>HBP</w:t>
      </w:r>
      <w:r>
        <w:t>)</w:t>
      </w:r>
      <w:r w:rsidRPr="007F047E">
        <w:t xml:space="preserve"> and kidney damage, in pregnant </w:t>
      </w:r>
      <w:r w:rsidRPr="007F047E">
        <w:lastRenderedPageBreak/>
        <w:t xml:space="preserve">women it is stored in the bones and released into the blood and becomes a source of exposure to the developing </w:t>
      </w:r>
      <w:proofErr w:type="spellStart"/>
      <w:r w:rsidRPr="007F047E">
        <w:t>foetus</w:t>
      </w:r>
      <w:proofErr w:type="spellEnd"/>
      <w:r w:rsidRPr="007F047E">
        <w:t xml:space="preserve">. This can cause miscarriage, stillbirths, low birth weight, and premature birth. </w:t>
      </w:r>
    </w:p>
    <w:p w:rsidR="00A1716D" w:rsidRPr="007F047E" w:rsidRDefault="00A1716D" w:rsidP="00A1716D">
      <w:pPr>
        <w:pStyle w:val="ListParagraph"/>
        <w:tabs>
          <w:tab w:val="left" w:pos="0"/>
        </w:tabs>
        <w:spacing w:line="480" w:lineRule="auto"/>
        <w:ind w:left="0"/>
        <w:jc w:val="both"/>
      </w:pPr>
      <w:r w:rsidRPr="007F047E">
        <w:t>The main source of lead poisoning or exposure routes are inhalation (occupational) of lead particles generated during smelting about 15% or burning of leaded aviation fuel, and by ingestion of lead contaminated dust, water from leaded pipes (20%), and food (65%) from lead-glazed containers. Also, certain types of traditional medicines from herbs grown on lead polluted soils are sources of lead exposure to humans. Children absorb about 4-5 times as much as adults ingest from lead contaminated soils due to the</w:t>
      </w:r>
      <w:r>
        <w:t>ir usual hand to mouth behavior;</w:t>
      </w:r>
      <w:r w:rsidRPr="007F047E">
        <w:t xml:space="preserve"> Lead in the body is distributed to various organs of the body like kidney, liver and bones and accumulate there; excess lead can affect children’s intelligence quotient, cause </w:t>
      </w:r>
      <w:proofErr w:type="spellStart"/>
      <w:r w:rsidRPr="007F047E">
        <w:t>anaemia</w:t>
      </w:r>
      <w:proofErr w:type="spellEnd"/>
      <w:r w:rsidRPr="007F047E">
        <w:t xml:space="preserve">, HBP, and infertility in men (Mason </w:t>
      </w:r>
      <w:r>
        <w:rPr>
          <w:i/>
        </w:rPr>
        <w:t>et</w:t>
      </w:r>
      <w:r w:rsidRPr="007F047E">
        <w:rPr>
          <w:i/>
        </w:rPr>
        <w:t xml:space="preserve"> al.,</w:t>
      </w:r>
      <w:r w:rsidRPr="007F047E">
        <w:t xml:space="preserve"> 2014). </w:t>
      </w:r>
    </w:p>
    <w:p w:rsidR="00A1716D" w:rsidRDefault="00A1716D" w:rsidP="00A1716D">
      <w:pPr>
        <w:pStyle w:val="ListParagraph"/>
        <w:tabs>
          <w:tab w:val="left" w:pos="0"/>
        </w:tabs>
        <w:spacing w:line="480" w:lineRule="auto"/>
        <w:ind w:left="0"/>
        <w:jc w:val="both"/>
      </w:pPr>
      <w:r w:rsidRPr="007F047E">
        <w:t xml:space="preserve">It is important to note that no amount of lead is healthy for the body not even as low as 5mcg/L concentration in the blood, hence total avoidance is advised. Certain fruits, vegetables, and grains may contain significant amount of lead. (WHO, 2021). </w:t>
      </w:r>
      <w:r>
        <w:t xml:space="preserve"> </w:t>
      </w:r>
    </w:p>
    <w:p w:rsidR="00D64793" w:rsidRDefault="00D64793" w:rsidP="00D64793">
      <w:pPr>
        <w:pStyle w:val="ListParagraph"/>
        <w:tabs>
          <w:tab w:val="left" w:pos="0"/>
        </w:tabs>
        <w:spacing w:line="360" w:lineRule="auto"/>
        <w:ind w:left="0"/>
        <w:jc w:val="both"/>
      </w:pPr>
    </w:p>
    <w:p w:rsidR="007C39E6" w:rsidRPr="00D64793" w:rsidRDefault="00D64793" w:rsidP="007C39E6">
      <w:pPr>
        <w:rPr>
          <w:rFonts w:ascii="Times New Roman" w:hAnsi="Times New Roman" w:cs="Times New Roman"/>
          <w:b/>
          <w:sz w:val="24"/>
          <w:szCs w:val="24"/>
        </w:rPr>
      </w:pPr>
      <w:r w:rsidRPr="00D64793">
        <w:rPr>
          <w:rFonts w:ascii="Times New Roman" w:hAnsi="Times New Roman" w:cs="Times New Roman"/>
          <w:b/>
          <w:sz w:val="24"/>
          <w:szCs w:val="24"/>
        </w:rPr>
        <w:t>DISCUSSION</w:t>
      </w:r>
    </w:p>
    <w:p w:rsidR="007C39E6" w:rsidRDefault="007C39E6" w:rsidP="007C39E6">
      <w:pPr>
        <w:tabs>
          <w:tab w:val="left" w:pos="0"/>
        </w:tabs>
        <w:spacing w:line="480" w:lineRule="auto"/>
        <w:jc w:val="both"/>
        <w:rPr>
          <w:rFonts w:ascii="Times New Roman" w:eastAsiaTheme="minorHAnsi" w:hAnsi="Times New Roman" w:cs="Times New Roman"/>
          <w:sz w:val="24"/>
          <w:szCs w:val="24"/>
        </w:rPr>
      </w:pPr>
      <w:r w:rsidRPr="00AA3758">
        <w:rPr>
          <w:rFonts w:ascii="Times New Roman" w:eastAsiaTheme="minorHAnsi" w:hAnsi="Times New Roman" w:cs="Times New Roman"/>
          <w:sz w:val="24"/>
          <w:szCs w:val="24"/>
        </w:rPr>
        <w:t>Ten rock samples, ten soi</w:t>
      </w:r>
      <w:r>
        <w:rPr>
          <w:rFonts w:ascii="Times New Roman" w:eastAsiaTheme="minorHAnsi" w:hAnsi="Times New Roman" w:cs="Times New Roman"/>
          <w:sz w:val="24"/>
          <w:szCs w:val="24"/>
        </w:rPr>
        <w:t xml:space="preserve">l samples, and </w:t>
      </w:r>
      <w:r w:rsidRPr="00AA3758">
        <w:rPr>
          <w:rFonts w:ascii="Times New Roman" w:eastAsiaTheme="minorHAnsi" w:hAnsi="Times New Roman" w:cs="Times New Roman"/>
          <w:sz w:val="24"/>
          <w:szCs w:val="24"/>
        </w:rPr>
        <w:t>five edible vegetable samples were collected from study area and evaluated to determine the chemical composition of trace metals in them. The focus was on the trace metals that occurred in the samples and exceeded the permissible limits, thereby making them toxic. This makes such trace metals become major interest in this study.</w:t>
      </w:r>
    </w:p>
    <w:p w:rsidR="00D64793" w:rsidRDefault="007C39E6" w:rsidP="00D64793">
      <w:pPr>
        <w:tabs>
          <w:tab w:val="left" w:pos="0"/>
        </w:tabs>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Rock samples</w:t>
      </w:r>
    </w:p>
    <w:p w:rsidR="007C39E6" w:rsidRPr="00AA3758" w:rsidRDefault="007C39E6" w:rsidP="00D64793">
      <w:pPr>
        <w:tabs>
          <w:tab w:val="left" w:pos="0"/>
        </w:tabs>
        <w:spacing w:after="0" w:line="480" w:lineRule="auto"/>
        <w:jc w:val="both"/>
        <w:rPr>
          <w:rFonts w:ascii="Times New Roman" w:eastAsiaTheme="minorHAnsi" w:hAnsi="Times New Roman" w:cs="Times New Roman"/>
          <w:sz w:val="24"/>
          <w:szCs w:val="24"/>
        </w:rPr>
      </w:pPr>
      <w:r w:rsidRPr="00AA3758">
        <w:rPr>
          <w:rFonts w:ascii="Times New Roman" w:eastAsiaTheme="minorHAnsi" w:hAnsi="Times New Roman" w:cs="Times New Roman"/>
          <w:sz w:val="24"/>
          <w:szCs w:val="24"/>
        </w:rPr>
        <w:t>T</w:t>
      </w:r>
      <w:r w:rsidR="005D3C66">
        <w:rPr>
          <w:rFonts w:ascii="Times New Roman" w:eastAsiaTheme="minorHAnsi" w:hAnsi="Times New Roman" w:cs="Times New Roman"/>
          <w:sz w:val="24"/>
          <w:szCs w:val="24"/>
        </w:rPr>
        <w:t>able 1.4</w:t>
      </w:r>
      <w:r w:rsidRPr="00AA375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s</w:t>
      </w:r>
      <w:r w:rsidRPr="00AA3758">
        <w:rPr>
          <w:rFonts w:ascii="Times New Roman" w:eastAsiaTheme="minorHAnsi" w:hAnsi="Times New Roman" w:cs="Times New Roman"/>
          <w:sz w:val="24"/>
          <w:szCs w:val="24"/>
        </w:rPr>
        <w:t xml:space="preserve">hows the mean values of </w:t>
      </w:r>
      <w:r w:rsidR="005D3C66">
        <w:rPr>
          <w:rFonts w:ascii="Times New Roman" w:eastAsiaTheme="minorHAnsi" w:hAnsi="Times New Roman" w:cs="Times New Roman"/>
          <w:sz w:val="24"/>
          <w:szCs w:val="24"/>
        </w:rPr>
        <w:t xml:space="preserve">toxic </w:t>
      </w:r>
      <w:r w:rsidRPr="00AA3758">
        <w:rPr>
          <w:rFonts w:ascii="Times New Roman" w:eastAsiaTheme="minorHAnsi" w:hAnsi="Times New Roman" w:cs="Times New Roman"/>
          <w:sz w:val="24"/>
          <w:szCs w:val="24"/>
        </w:rPr>
        <w:t>trace metals</w:t>
      </w:r>
      <w:r w:rsidR="005D3C66">
        <w:rPr>
          <w:rFonts w:ascii="Times New Roman" w:eastAsiaTheme="minorHAnsi" w:hAnsi="Times New Roman" w:cs="Times New Roman"/>
          <w:sz w:val="24"/>
          <w:szCs w:val="24"/>
        </w:rPr>
        <w:t xml:space="preserve"> reported in rock, soils and vegetable samples</w:t>
      </w:r>
      <w:r w:rsidRPr="00AA3758">
        <w:rPr>
          <w:rFonts w:ascii="Times New Roman" w:eastAsiaTheme="minorHAnsi" w:hAnsi="Times New Roman" w:cs="Times New Roman"/>
          <w:sz w:val="24"/>
          <w:szCs w:val="24"/>
        </w:rPr>
        <w:t xml:space="preserve">, and the control values according to WHO (2020) permissible   standard.  From the table, </w:t>
      </w:r>
      <w:r w:rsidRPr="00AA3758">
        <w:rPr>
          <w:rFonts w:ascii="Times New Roman" w:eastAsiaTheme="minorHAnsi" w:hAnsi="Times New Roman" w:cs="Times New Roman"/>
          <w:sz w:val="24"/>
          <w:szCs w:val="24"/>
        </w:rPr>
        <w:lastRenderedPageBreak/>
        <w:t>it is observed that</w:t>
      </w:r>
      <w:r>
        <w:rPr>
          <w:rFonts w:ascii="Times New Roman" w:eastAsiaTheme="minorHAnsi" w:hAnsi="Times New Roman" w:cs="Times New Roman"/>
          <w:sz w:val="24"/>
          <w:szCs w:val="24"/>
        </w:rPr>
        <w:t xml:space="preserve"> </w:t>
      </w:r>
      <w:proofErr w:type="gramStart"/>
      <w:r w:rsidRPr="00AA3758">
        <w:rPr>
          <w:rFonts w:ascii="Times New Roman" w:eastAsiaTheme="minorHAnsi" w:hAnsi="Times New Roman" w:cs="Times New Roman"/>
          <w:sz w:val="24"/>
          <w:szCs w:val="24"/>
        </w:rPr>
        <w:t>As</w:t>
      </w:r>
      <w:proofErr w:type="gramEnd"/>
      <w:r w:rsidR="005D3C66">
        <w:rPr>
          <w:rFonts w:ascii="Times New Roman" w:eastAsiaTheme="minorHAnsi" w:hAnsi="Times New Roman" w:cs="Times New Roman"/>
          <w:sz w:val="24"/>
          <w:szCs w:val="24"/>
        </w:rPr>
        <w:t xml:space="preserve">, and </w:t>
      </w:r>
      <w:r w:rsidRPr="00AA3758">
        <w:rPr>
          <w:rFonts w:ascii="Times New Roman" w:eastAsiaTheme="minorHAnsi" w:hAnsi="Times New Roman" w:cs="Times New Roman"/>
          <w:sz w:val="24"/>
          <w:szCs w:val="24"/>
        </w:rPr>
        <w:t>Cu are the trace metals with control values and their mean values exceeded the permissible limits of the WHO (2020) st</w:t>
      </w:r>
      <w:r>
        <w:rPr>
          <w:rFonts w:ascii="Times New Roman" w:eastAsiaTheme="minorHAnsi" w:hAnsi="Times New Roman" w:cs="Times New Roman"/>
          <w:sz w:val="24"/>
          <w:szCs w:val="24"/>
        </w:rPr>
        <w:t xml:space="preserve">andard values. </w:t>
      </w:r>
      <w:r w:rsidRPr="00AA3758">
        <w:rPr>
          <w:rFonts w:ascii="Times New Roman" w:eastAsiaTheme="minorHAnsi" w:hAnsi="Times New Roman" w:cs="Times New Roman"/>
          <w:sz w:val="24"/>
          <w:szCs w:val="24"/>
        </w:rPr>
        <w:t xml:space="preserve">Note that not all trace metals </w:t>
      </w:r>
      <w:r>
        <w:rPr>
          <w:rFonts w:ascii="Times New Roman" w:eastAsiaTheme="minorHAnsi" w:hAnsi="Times New Roman" w:cs="Times New Roman"/>
          <w:sz w:val="24"/>
          <w:szCs w:val="24"/>
        </w:rPr>
        <w:t>(</w:t>
      </w:r>
      <w:proofErr w:type="spellStart"/>
      <w:r>
        <w:rPr>
          <w:rFonts w:ascii="Times New Roman" w:eastAsiaTheme="minorHAnsi" w:hAnsi="Times New Roman" w:cs="Times New Roman"/>
          <w:sz w:val="24"/>
          <w:szCs w:val="24"/>
        </w:rPr>
        <w:t>Pb</w:t>
      </w:r>
      <w:proofErr w:type="spellEnd"/>
      <w:r>
        <w:rPr>
          <w:rFonts w:ascii="Times New Roman" w:eastAsiaTheme="minorHAnsi" w:hAnsi="Times New Roman" w:cs="Times New Roman"/>
          <w:sz w:val="24"/>
          <w:szCs w:val="24"/>
        </w:rPr>
        <w:t xml:space="preserve">, Cd, </w:t>
      </w:r>
      <w:proofErr w:type="spellStart"/>
      <w:r>
        <w:rPr>
          <w:rFonts w:ascii="Times New Roman" w:eastAsiaTheme="minorHAnsi" w:hAnsi="Times New Roman" w:cs="Times New Roman"/>
          <w:sz w:val="24"/>
          <w:szCs w:val="24"/>
        </w:rPr>
        <w:t>Sb</w:t>
      </w:r>
      <w:proofErr w:type="spellEnd"/>
      <w:r w:rsidRPr="00AA3758">
        <w:rPr>
          <w:rFonts w:ascii="Times New Roman" w:eastAsiaTheme="minorHAnsi" w:hAnsi="Times New Roman" w:cs="Times New Roman"/>
          <w:sz w:val="24"/>
          <w:szCs w:val="24"/>
        </w:rPr>
        <w:t xml:space="preserve">) reported with mean values have control standards to compare with its </w:t>
      </w:r>
      <w:r>
        <w:rPr>
          <w:rFonts w:ascii="Times New Roman" w:eastAsiaTheme="minorHAnsi" w:hAnsi="Times New Roman" w:cs="Times New Roman"/>
          <w:sz w:val="24"/>
          <w:szCs w:val="24"/>
        </w:rPr>
        <w:t xml:space="preserve">mean </w:t>
      </w:r>
      <w:r w:rsidRPr="00AA3758">
        <w:rPr>
          <w:rFonts w:ascii="Times New Roman" w:eastAsiaTheme="minorHAnsi" w:hAnsi="Times New Roman" w:cs="Times New Roman"/>
          <w:sz w:val="24"/>
          <w:szCs w:val="24"/>
        </w:rPr>
        <w:t>concentration in this st</w:t>
      </w:r>
      <w:r>
        <w:rPr>
          <w:rFonts w:ascii="Times New Roman" w:eastAsiaTheme="minorHAnsi" w:hAnsi="Times New Roman" w:cs="Times New Roman"/>
          <w:sz w:val="24"/>
          <w:szCs w:val="24"/>
        </w:rPr>
        <w:t xml:space="preserve">udy. It is therefore not certain how toxic or friendly the environment of study area is, but it is important to note that Cd, </w:t>
      </w:r>
      <w:proofErr w:type="spellStart"/>
      <w:r>
        <w:rPr>
          <w:rFonts w:ascii="Times New Roman" w:eastAsiaTheme="minorHAnsi" w:hAnsi="Times New Roman" w:cs="Times New Roman"/>
          <w:sz w:val="24"/>
          <w:szCs w:val="24"/>
        </w:rPr>
        <w:t>Pb</w:t>
      </w:r>
      <w:proofErr w:type="spellEnd"/>
      <w:r>
        <w:rPr>
          <w:rFonts w:ascii="Times New Roman" w:eastAsiaTheme="minorHAnsi" w:hAnsi="Times New Roman" w:cs="Times New Roman"/>
          <w:sz w:val="24"/>
          <w:szCs w:val="24"/>
        </w:rPr>
        <w:t xml:space="preserve">, and </w:t>
      </w:r>
      <w:proofErr w:type="spellStart"/>
      <w:r>
        <w:rPr>
          <w:rFonts w:ascii="Times New Roman" w:eastAsiaTheme="minorHAnsi" w:hAnsi="Times New Roman" w:cs="Times New Roman"/>
          <w:sz w:val="24"/>
          <w:szCs w:val="24"/>
        </w:rPr>
        <w:t>Sb</w:t>
      </w:r>
      <w:proofErr w:type="spellEnd"/>
      <w:r>
        <w:rPr>
          <w:rFonts w:ascii="Times New Roman" w:eastAsiaTheme="minorHAnsi" w:hAnsi="Times New Roman" w:cs="Times New Roman"/>
          <w:sz w:val="24"/>
          <w:szCs w:val="24"/>
        </w:rPr>
        <w:t xml:space="preserve"> are toxic metals by nature and not tolerable by the human body. The implication of having </w:t>
      </w:r>
      <w:r w:rsidRPr="00AA3758">
        <w:rPr>
          <w:rFonts w:ascii="Times New Roman" w:eastAsiaTheme="minorHAnsi" w:hAnsi="Times New Roman" w:cs="Times New Roman"/>
          <w:sz w:val="24"/>
          <w:szCs w:val="24"/>
        </w:rPr>
        <w:t>mean values higher than permissible standard is toxic</w:t>
      </w:r>
      <w:r>
        <w:rPr>
          <w:rFonts w:ascii="Times New Roman" w:eastAsiaTheme="minorHAnsi" w:hAnsi="Times New Roman" w:cs="Times New Roman"/>
          <w:sz w:val="24"/>
          <w:szCs w:val="24"/>
        </w:rPr>
        <w:t>ity effects of the trace metals</w:t>
      </w:r>
      <w:r w:rsidRPr="00AA3758">
        <w:rPr>
          <w:rFonts w:ascii="Times New Roman" w:eastAsiaTheme="minorHAnsi" w:hAnsi="Times New Roman" w:cs="Times New Roman"/>
          <w:sz w:val="24"/>
          <w:szCs w:val="24"/>
        </w:rPr>
        <w:t xml:space="preserve"> (As, </w:t>
      </w:r>
      <w:r>
        <w:rPr>
          <w:rFonts w:ascii="Times New Roman" w:eastAsiaTheme="minorHAnsi" w:hAnsi="Times New Roman" w:cs="Times New Roman"/>
          <w:sz w:val="24"/>
          <w:szCs w:val="24"/>
        </w:rPr>
        <w:t>and</w:t>
      </w:r>
      <w:r w:rsidRPr="00AA3758">
        <w:rPr>
          <w:rFonts w:ascii="Times New Roman" w:eastAsiaTheme="minorHAnsi" w:hAnsi="Times New Roman" w:cs="Times New Roman"/>
          <w:sz w:val="24"/>
          <w:szCs w:val="24"/>
        </w:rPr>
        <w:t xml:space="preserve"> Cu) on humans </w:t>
      </w:r>
      <w:r>
        <w:rPr>
          <w:rFonts w:ascii="Times New Roman" w:eastAsiaTheme="minorHAnsi" w:hAnsi="Times New Roman" w:cs="Times New Roman"/>
          <w:sz w:val="24"/>
          <w:szCs w:val="24"/>
        </w:rPr>
        <w:t xml:space="preserve">health for the </w:t>
      </w:r>
      <w:r w:rsidRPr="00AA3758">
        <w:rPr>
          <w:rFonts w:ascii="Times New Roman" w:eastAsiaTheme="minorHAnsi" w:hAnsi="Times New Roman" w:cs="Times New Roman"/>
          <w:sz w:val="24"/>
          <w:szCs w:val="24"/>
        </w:rPr>
        <w:t>resid</w:t>
      </w:r>
      <w:r>
        <w:rPr>
          <w:rFonts w:ascii="Times New Roman" w:eastAsiaTheme="minorHAnsi" w:hAnsi="Times New Roman" w:cs="Times New Roman"/>
          <w:sz w:val="24"/>
          <w:szCs w:val="24"/>
        </w:rPr>
        <w:t>ents of study area as pollution index</w:t>
      </w:r>
      <w:r w:rsidRPr="00AA375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quality </w:t>
      </w:r>
      <w:r w:rsidRPr="00AA3758">
        <w:rPr>
          <w:rFonts w:ascii="Times New Roman" w:eastAsiaTheme="minorHAnsi" w:hAnsi="Times New Roman" w:cs="Times New Roman"/>
          <w:sz w:val="24"/>
          <w:szCs w:val="24"/>
        </w:rPr>
        <w:t>for rock samples recorded excessive pollution</w:t>
      </w:r>
      <w:r>
        <w:rPr>
          <w:rFonts w:ascii="Times New Roman" w:eastAsiaTheme="minorHAnsi" w:hAnsi="Times New Roman" w:cs="Times New Roman"/>
          <w:sz w:val="24"/>
          <w:szCs w:val="24"/>
        </w:rPr>
        <w:t xml:space="preserve"> for Cu and As.</w:t>
      </w:r>
      <w:r w:rsidRPr="00AA3758">
        <w:rPr>
          <w:rFonts w:ascii="Times New Roman" w:eastAsiaTheme="minorHAnsi" w:hAnsi="Times New Roman" w:cs="Times New Roman"/>
          <w:sz w:val="24"/>
          <w:szCs w:val="24"/>
        </w:rPr>
        <w:t xml:space="preserve"> </w:t>
      </w:r>
    </w:p>
    <w:p w:rsidR="0059585D" w:rsidRDefault="007C39E6" w:rsidP="007C39E6">
      <w:pPr>
        <w:tabs>
          <w:tab w:val="left" w:pos="0"/>
        </w:tabs>
        <w:spacing w:line="480" w:lineRule="auto"/>
        <w:jc w:val="both"/>
        <w:rPr>
          <w:rFonts w:ascii="Times New Roman" w:eastAsiaTheme="minorHAnsi" w:hAnsi="Times New Roman" w:cs="Times New Roman"/>
          <w:sz w:val="24"/>
          <w:szCs w:val="24"/>
        </w:rPr>
      </w:pPr>
      <w:r w:rsidRPr="00AA3758">
        <w:rPr>
          <w:rFonts w:ascii="Times New Roman" w:eastAsiaTheme="minorHAnsi" w:hAnsi="Times New Roman" w:cs="Times New Roman"/>
          <w:sz w:val="24"/>
          <w:szCs w:val="24"/>
        </w:rPr>
        <w:t>The effects of As toxicity in humans</w:t>
      </w:r>
      <w:r>
        <w:rPr>
          <w:rFonts w:ascii="Times New Roman" w:eastAsiaTheme="minorHAnsi" w:hAnsi="Times New Roman" w:cs="Times New Roman"/>
          <w:sz w:val="24"/>
          <w:szCs w:val="24"/>
        </w:rPr>
        <w:t xml:space="preserve"> include</w:t>
      </w:r>
      <w:r w:rsidRPr="00AA3758">
        <w:rPr>
          <w:rFonts w:ascii="Times New Roman" w:eastAsiaTheme="minorHAnsi" w:hAnsi="Times New Roman" w:cs="Times New Roman"/>
          <w:sz w:val="24"/>
          <w:szCs w:val="24"/>
        </w:rPr>
        <w:t xml:space="preserve"> muscle weakness, skin cancer, sensory-predominant peripheral neuropathy (Rahman </w:t>
      </w:r>
      <w:r w:rsidRPr="00AA3758">
        <w:rPr>
          <w:rFonts w:ascii="Times New Roman" w:eastAsiaTheme="minorHAnsi" w:hAnsi="Times New Roman" w:cs="Times New Roman"/>
          <w:i/>
          <w:sz w:val="24"/>
          <w:szCs w:val="24"/>
        </w:rPr>
        <w:t>et al.,</w:t>
      </w:r>
      <w:r w:rsidRPr="00AA3758">
        <w:rPr>
          <w:rFonts w:ascii="Times New Roman" w:eastAsiaTheme="minorHAnsi" w:hAnsi="Times New Roman" w:cs="Times New Roman"/>
          <w:sz w:val="24"/>
          <w:szCs w:val="24"/>
        </w:rPr>
        <w:t xml:space="preserve"> 2001); Copper toxicity results in diarrhea, nose and throat irritation, liver and kidney damage in humans (WHO, 1996).</w:t>
      </w:r>
    </w:p>
    <w:p w:rsidR="007C39E6" w:rsidRDefault="007C39E6" w:rsidP="007C39E6">
      <w:pPr>
        <w:tabs>
          <w:tab w:val="left" w:pos="0"/>
        </w:tabs>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Soil samples</w:t>
      </w:r>
    </w:p>
    <w:p w:rsidR="00D74E7F" w:rsidRDefault="00E62BF0" w:rsidP="00D74E7F">
      <w:pPr>
        <w:tabs>
          <w:tab w:val="left" w:pos="0"/>
        </w:tabs>
        <w:spacing w:line="480" w:lineRule="auto"/>
        <w:jc w:val="both"/>
        <w:rPr>
          <w:rFonts w:ascii="Times New Roman" w:hAnsi="Times New Roman" w:cs="Times New Roman"/>
          <w:color w:val="161719"/>
          <w:sz w:val="24"/>
          <w:szCs w:val="24"/>
          <w:shd w:val="clear" w:color="auto" w:fill="FFFFFF"/>
        </w:rPr>
      </w:pPr>
      <w:r w:rsidRPr="00E62BF0">
        <w:rPr>
          <w:rFonts w:ascii="Times New Roman" w:hAnsi="Times New Roman" w:cs="Times New Roman"/>
          <w:color w:val="161719"/>
          <w:sz w:val="24"/>
          <w:szCs w:val="24"/>
          <w:shd w:val="clear" w:color="auto" w:fill="FFFFFF"/>
        </w:rPr>
        <w:t xml:space="preserve">The results of the study indicate that the mean concentrations of As, Cu, </w:t>
      </w:r>
      <w:proofErr w:type="spellStart"/>
      <w:r w:rsidRPr="00E62BF0">
        <w:rPr>
          <w:rFonts w:ascii="Times New Roman" w:hAnsi="Times New Roman" w:cs="Times New Roman"/>
          <w:color w:val="161719"/>
          <w:sz w:val="24"/>
          <w:szCs w:val="24"/>
          <w:shd w:val="clear" w:color="auto" w:fill="FFFFFF"/>
        </w:rPr>
        <w:t>Pb</w:t>
      </w:r>
      <w:proofErr w:type="spellEnd"/>
      <w:r w:rsidRPr="00E62BF0">
        <w:rPr>
          <w:rFonts w:ascii="Times New Roman" w:hAnsi="Times New Roman" w:cs="Times New Roman"/>
          <w:color w:val="161719"/>
          <w:sz w:val="24"/>
          <w:szCs w:val="24"/>
          <w:shd w:val="clear" w:color="auto" w:fill="FFFFFF"/>
        </w:rPr>
        <w:t xml:space="preserve">, and Cd in the soil samples collected from the study area are above the permissible standard set by DPR (1991), with the exception of </w:t>
      </w:r>
      <w:proofErr w:type="spellStart"/>
      <w:r w:rsidRPr="00E62BF0">
        <w:rPr>
          <w:rFonts w:ascii="Times New Roman" w:hAnsi="Times New Roman" w:cs="Times New Roman"/>
          <w:color w:val="161719"/>
          <w:sz w:val="24"/>
          <w:szCs w:val="24"/>
          <w:shd w:val="clear" w:color="auto" w:fill="FFFFFF"/>
        </w:rPr>
        <w:t>Sb</w:t>
      </w:r>
      <w:proofErr w:type="spellEnd"/>
      <w:r w:rsidRPr="00E62BF0">
        <w:rPr>
          <w:rFonts w:ascii="Times New Roman" w:hAnsi="Times New Roman" w:cs="Times New Roman"/>
          <w:color w:val="161719"/>
          <w:sz w:val="24"/>
          <w:szCs w:val="24"/>
          <w:shd w:val="clear" w:color="auto" w:fill="FFFFFF"/>
        </w:rPr>
        <w:t xml:space="preserve"> which has no control standard. The copper concentration in the soil samples exceeds the permissible limit set by DPR (1991), with an average concentration of 90ppm compared to the permissible limit of 36ppm. This finding suggests excessive pollution and toxicity of copper in the study area, which may have implications for the overall health of the population residing in the area. Excessive copper intake can lead to various toxic effects such as diarrhea, hemolytic anemia, cramps, kidney disease, liver damage, and vomiting (</w:t>
      </w:r>
      <w:proofErr w:type="spellStart"/>
      <w:r w:rsidRPr="00E62BF0">
        <w:rPr>
          <w:rFonts w:ascii="Times New Roman" w:hAnsi="Times New Roman" w:cs="Times New Roman"/>
          <w:color w:val="161719"/>
          <w:sz w:val="24"/>
          <w:szCs w:val="24"/>
          <w:shd w:val="clear" w:color="auto" w:fill="FFFFFF"/>
        </w:rPr>
        <w:t>Brito</w:t>
      </w:r>
      <w:proofErr w:type="spellEnd"/>
      <w:r w:rsidRPr="00E62BF0">
        <w:rPr>
          <w:rFonts w:ascii="Times New Roman" w:hAnsi="Times New Roman" w:cs="Times New Roman"/>
          <w:color w:val="161719"/>
          <w:sz w:val="24"/>
          <w:szCs w:val="24"/>
          <w:shd w:val="clear" w:color="auto" w:fill="FFFFFF"/>
        </w:rPr>
        <w:t xml:space="preserve"> </w:t>
      </w:r>
      <w:r w:rsidRPr="00D74E7F">
        <w:rPr>
          <w:rFonts w:ascii="Times New Roman" w:hAnsi="Times New Roman" w:cs="Times New Roman"/>
          <w:i/>
          <w:color w:val="161719"/>
          <w:sz w:val="24"/>
          <w:szCs w:val="24"/>
          <w:shd w:val="clear" w:color="auto" w:fill="FFFFFF"/>
        </w:rPr>
        <w:t>et al</w:t>
      </w:r>
      <w:r w:rsidRPr="00E62BF0">
        <w:rPr>
          <w:rFonts w:ascii="Times New Roman" w:hAnsi="Times New Roman" w:cs="Times New Roman"/>
          <w:color w:val="161719"/>
          <w:sz w:val="24"/>
          <w:szCs w:val="24"/>
          <w:shd w:val="clear" w:color="auto" w:fill="FFFFFF"/>
        </w:rPr>
        <w:t>., 2005). In summary, the study highlights the presence of high concentrations of toxic metals in the soil samples collected from the study area, with copper being the most concerning.</w:t>
      </w:r>
      <w:r w:rsidR="00D74E7F" w:rsidRPr="00D74E7F">
        <w:rPr>
          <w:rFonts w:ascii="Times New Roman" w:hAnsi="Times New Roman" w:cs="Times New Roman"/>
          <w:color w:val="161719"/>
          <w:sz w:val="24"/>
          <w:szCs w:val="24"/>
          <w:shd w:val="clear" w:color="auto" w:fill="FFFFFF"/>
        </w:rPr>
        <w:t xml:space="preserve"> </w:t>
      </w:r>
      <w:r w:rsidR="00D74E7F" w:rsidRPr="00E62BF0">
        <w:rPr>
          <w:rFonts w:ascii="Times New Roman" w:hAnsi="Times New Roman" w:cs="Times New Roman"/>
          <w:color w:val="161719"/>
          <w:sz w:val="24"/>
          <w:szCs w:val="24"/>
          <w:shd w:val="clear" w:color="auto" w:fill="FFFFFF"/>
        </w:rPr>
        <w:t xml:space="preserve">Therefore, the study recommends the use of </w:t>
      </w:r>
      <w:proofErr w:type="spellStart"/>
      <w:r w:rsidR="00D74E7F" w:rsidRPr="00E62BF0">
        <w:rPr>
          <w:rFonts w:ascii="Times New Roman" w:hAnsi="Times New Roman" w:cs="Times New Roman"/>
          <w:color w:val="161719"/>
          <w:sz w:val="24"/>
          <w:szCs w:val="24"/>
          <w:shd w:val="clear" w:color="auto" w:fill="FFFFFF"/>
        </w:rPr>
        <w:t>electrokinetic</w:t>
      </w:r>
      <w:proofErr w:type="spellEnd"/>
      <w:r w:rsidR="00D74E7F" w:rsidRPr="00E62BF0">
        <w:rPr>
          <w:rFonts w:ascii="Times New Roman" w:hAnsi="Times New Roman" w:cs="Times New Roman"/>
          <w:color w:val="161719"/>
          <w:sz w:val="24"/>
          <w:szCs w:val="24"/>
          <w:shd w:val="clear" w:color="auto" w:fill="FFFFFF"/>
        </w:rPr>
        <w:t xml:space="preserve"> remediation (EKR) technology </w:t>
      </w:r>
      <w:r w:rsidR="00D74E7F">
        <w:rPr>
          <w:rFonts w:ascii="Times New Roman" w:hAnsi="Times New Roman" w:cs="Times New Roman"/>
          <w:color w:val="161719"/>
          <w:sz w:val="24"/>
          <w:szCs w:val="24"/>
          <w:shd w:val="clear" w:color="auto" w:fill="FFFFFF"/>
        </w:rPr>
        <w:t xml:space="preserve">to remove copper from the </w:t>
      </w:r>
      <w:r w:rsidR="00D74E7F">
        <w:rPr>
          <w:rFonts w:ascii="Times New Roman" w:hAnsi="Times New Roman" w:cs="Times New Roman"/>
          <w:color w:val="161719"/>
          <w:sz w:val="24"/>
          <w:szCs w:val="24"/>
          <w:shd w:val="clear" w:color="auto" w:fill="FFFFFF"/>
        </w:rPr>
        <w:lastRenderedPageBreak/>
        <w:t>soil (</w:t>
      </w:r>
      <w:proofErr w:type="spellStart"/>
      <w:r w:rsidR="00D74E7F">
        <w:rPr>
          <w:rFonts w:ascii="Times New Roman" w:hAnsi="Times New Roman" w:cs="Times New Roman"/>
          <w:color w:val="161719"/>
          <w:sz w:val="24"/>
          <w:szCs w:val="24"/>
          <w:shd w:val="clear" w:color="auto" w:fill="FFFFFF"/>
        </w:rPr>
        <w:t>Talib</w:t>
      </w:r>
      <w:proofErr w:type="spellEnd"/>
      <w:r w:rsidR="00D74E7F">
        <w:rPr>
          <w:rFonts w:ascii="Times New Roman" w:hAnsi="Times New Roman" w:cs="Times New Roman"/>
          <w:color w:val="161719"/>
          <w:sz w:val="24"/>
          <w:szCs w:val="24"/>
          <w:shd w:val="clear" w:color="auto" w:fill="FFFFFF"/>
        </w:rPr>
        <w:t xml:space="preserve"> </w:t>
      </w:r>
      <w:r w:rsidR="00D74E7F">
        <w:rPr>
          <w:rFonts w:ascii="Times New Roman" w:hAnsi="Times New Roman" w:cs="Times New Roman"/>
          <w:i/>
          <w:color w:val="161719"/>
          <w:sz w:val="24"/>
          <w:szCs w:val="24"/>
          <w:shd w:val="clear" w:color="auto" w:fill="FFFFFF"/>
        </w:rPr>
        <w:t xml:space="preserve">et al., </w:t>
      </w:r>
      <w:r w:rsidR="00D74E7F">
        <w:rPr>
          <w:rFonts w:ascii="Times New Roman" w:hAnsi="Times New Roman" w:cs="Times New Roman"/>
          <w:color w:val="161719"/>
          <w:sz w:val="24"/>
          <w:szCs w:val="24"/>
          <w:shd w:val="clear" w:color="auto" w:fill="FFFFFF"/>
        </w:rPr>
        <w:t>2019).</w:t>
      </w:r>
      <w:r w:rsidRPr="00E62BF0">
        <w:rPr>
          <w:rFonts w:ascii="Times New Roman" w:hAnsi="Times New Roman" w:cs="Times New Roman"/>
          <w:color w:val="161719"/>
          <w:sz w:val="24"/>
          <w:szCs w:val="24"/>
          <w:shd w:val="clear" w:color="auto" w:fill="FFFFFF"/>
        </w:rPr>
        <w:t xml:space="preserve"> The findings emphasi</w:t>
      </w:r>
      <w:r w:rsidR="00D74E7F">
        <w:rPr>
          <w:rFonts w:ascii="Times New Roman" w:hAnsi="Times New Roman" w:cs="Times New Roman"/>
          <w:color w:val="161719"/>
          <w:sz w:val="24"/>
          <w:szCs w:val="24"/>
          <w:shd w:val="clear" w:color="auto" w:fill="FFFFFF"/>
        </w:rPr>
        <w:t>ze the need for further</w:t>
      </w:r>
      <w:r w:rsidRPr="00E62BF0">
        <w:rPr>
          <w:rFonts w:ascii="Times New Roman" w:hAnsi="Times New Roman" w:cs="Times New Roman"/>
          <w:color w:val="161719"/>
          <w:sz w:val="24"/>
          <w:szCs w:val="24"/>
          <w:shd w:val="clear" w:color="auto" w:fill="FFFFFF"/>
        </w:rPr>
        <w:t xml:space="preserve"> and prompt action to mitigate the risks posed by excessive copper pollution in the study area</w:t>
      </w:r>
      <w:r w:rsidR="00D74E7F">
        <w:rPr>
          <w:rFonts w:ascii="Times New Roman" w:hAnsi="Times New Roman" w:cs="Times New Roman"/>
          <w:color w:val="161719"/>
          <w:sz w:val="24"/>
          <w:szCs w:val="24"/>
          <w:shd w:val="clear" w:color="auto" w:fill="FFFFFF"/>
        </w:rPr>
        <w:t xml:space="preserve">. </w:t>
      </w:r>
    </w:p>
    <w:p w:rsidR="00E62BF0" w:rsidRPr="00D74E7F" w:rsidRDefault="00D74E7F" w:rsidP="00D74E7F">
      <w:pPr>
        <w:tabs>
          <w:tab w:val="left" w:pos="0"/>
        </w:tabs>
        <w:spacing w:line="480" w:lineRule="auto"/>
        <w:jc w:val="both"/>
        <w:rPr>
          <w:rFonts w:ascii="Times New Roman" w:hAnsi="Times New Roman" w:cs="Times New Roman"/>
          <w:color w:val="161719"/>
          <w:sz w:val="24"/>
          <w:szCs w:val="24"/>
          <w:shd w:val="clear" w:color="auto" w:fill="FFFFFF"/>
        </w:rPr>
      </w:pPr>
      <w:r w:rsidRPr="00D74E7F">
        <w:rPr>
          <w:rFonts w:ascii="Times New Roman" w:hAnsi="Times New Roman" w:cs="Times New Roman"/>
          <w:color w:val="161719"/>
          <w:sz w:val="24"/>
          <w:szCs w:val="24"/>
          <w:shd w:val="clear" w:color="auto" w:fill="FFFFFF"/>
        </w:rPr>
        <w:t xml:space="preserve">The concentration of lead in soils in the area has been found to have exceeded the standard recommended by the DPR (1991) for </w:t>
      </w:r>
      <w:proofErr w:type="spellStart"/>
      <w:r w:rsidRPr="00D74E7F">
        <w:rPr>
          <w:rFonts w:ascii="Times New Roman" w:hAnsi="Times New Roman" w:cs="Times New Roman"/>
          <w:color w:val="161719"/>
          <w:sz w:val="24"/>
          <w:szCs w:val="24"/>
          <w:shd w:val="clear" w:color="auto" w:fill="FFFFFF"/>
        </w:rPr>
        <w:t>Pb</w:t>
      </w:r>
      <w:proofErr w:type="spellEnd"/>
      <w:r w:rsidRPr="00D74E7F">
        <w:rPr>
          <w:rFonts w:ascii="Times New Roman" w:hAnsi="Times New Roman" w:cs="Times New Roman"/>
          <w:color w:val="161719"/>
          <w:sz w:val="24"/>
          <w:szCs w:val="24"/>
          <w:shd w:val="clear" w:color="auto" w:fill="FFFFFF"/>
        </w:rPr>
        <w:t xml:space="preserve"> in soils (85 ppm). This indicates that the health of the residents in the area is at risk due to exposure to excessive quantities of </w:t>
      </w:r>
      <w:proofErr w:type="spellStart"/>
      <w:r w:rsidRPr="00D74E7F">
        <w:rPr>
          <w:rFonts w:ascii="Times New Roman" w:hAnsi="Times New Roman" w:cs="Times New Roman"/>
          <w:color w:val="161719"/>
          <w:sz w:val="24"/>
          <w:szCs w:val="24"/>
          <w:shd w:val="clear" w:color="auto" w:fill="FFFFFF"/>
        </w:rPr>
        <w:t>Pb</w:t>
      </w:r>
      <w:proofErr w:type="spellEnd"/>
      <w:r w:rsidRPr="00D74E7F">
        <w:rPr>
          <w:rFonts w:ascii="Times New Roman" w:hAnsi="Times New Roman" w:cs="Times New Roman"/>
          <w:color w:val="161719"/>
          <w:sz w:val="24"/>
          <w:szCs w:val="24"/>
          <w:shd w:val="clear" w:color="auto" w:fill="FFFFFF"/>
        </w:rPr>
        <w:t xml:space="preserve">, which may cause lead toxicity. </w:t>
      </w:r>
      <w:proofErr w:type="spellStart"/>
      <w:r w:rsidRPr="00D74E7F">
        <w:rPr>
          <w:rFonts w:ascii="Times New Roman" w:hAnsi="Times New Roman" w:cs="Times New Roman"/>
          <w:color w:val="161719"/>
          <w:sz w:val="24"/>
          <w:szCs w:val="24"/>
          <w:shd w:val="clear" w:color="auto" w:fill="FFFFFF"/>
        </w:rPr>
        <w:t>Goyer</w:t>
      </w:r>
      <w:proofErr w:type="spellEnd"/>
      <w:r w:rsidRPr="00D74E7F">
        <w:rPr>
          <w:rFonts w:ascii="Times New Roman" w:hAnsi="Times New Roman" w:cs="Times New Roman"/>
          <w:color w:val="161719"/>
          <w:sz w:val="24"/>
          <w:szCs w:val="24"/>
          <w:shd w:val="clear" w:color="auto" w:fill="FFFFFF"/>
        </w:rPr>
        <w:t xml:space="preserve"> (1993) has stated that exposure to radiogenic lead in children can impede the development of their brains and nervous systems. Adults may also suffer from kidney damage, high blood pressure, miscarriages, premature births, and stillbirths in pregnant women. Robbins (2010) has pointed out that even the ingestion of a small amount of lead, as low as 5 micrograms in the blood, can pose a threat to health. However, Zhang and Lo (2006) have suggested that soil washing using </w:t>
      </w:r>
      <w:proofErr w:type="spellStart"/>
      <w:r w:rsidRPr="00D74E7F">
        <w:rPr>
          <w:rFonts w:ascii="Times New Roman" w:hAnsi="Times New Roman" w:cs="Times New Roman"/>
          <w:color w:val="161719"/>
          <w:sz w:val="24"/>
          <w:szCs w:val="24"/>
          <w:shd w:val="clear" w:color="auto" w:fill="FFFFFF"/>
        </w:rPr>
        <w:t>ethylenediamine-tetraacetate</w:t>
      </w:r>
      <w:proofErr w:type="spellEnd"/>
      <w:r w:rsidRPr="00D74E7F">
        <w:rPr>
          <w:rFonts w:ascii="Times New Roman" w:hAnsi="Times New Roman" w:cs="Times New Roman"/>
          <w:color w:val="161719"/>
          <w:sz w:val="24"/>
          <w:szCs w:val="24"/>
          <w:shd w:val="clear" w:color="auto" w:fill="FFFFFF"/>
        </w:rPr>
        <w:t xml:space="preserve"> (EDTA) is an effective method for the remediation of </w:t>
      </w:r>
      <w:proofErr w:type="spellStart"/>
      <w:r w:rsidRPr="00D74E7F">
        <w:rPr>
          <w:rFonts w:ascii="Times New Roman" w:hAnsi="Times New Roman" w:cs="Times New Roman"/>
          <w:color w:val="161719"/>
          <w:sz w:val="24"/>
          <w:szCs w:val="24"/>
          <w:shd w:val="clear" w:color="auto" w:fill="FFFFFF"/>
        </w:rPr>
        <w:t>Pb</w:t>
      </w:r>
      <w:proofErr w:type="spellEnd"/>
      <w:r w:rsidRPr="00D74E7F">
        <w:rPr>
          <w:rFonts w:ascii="Times New Roman" w:hAnsi="Times New Roman" w:cs="Times New Roman"/>
          <w:color w:val="161719"/>
          <w:sz w:val="24"/>
          <w:szCs w:val="24"/>
          <w:shd w:val="clear" w:color="auto" w:fill="FFFFFF"/>
        </w:rPr>
        <w:t xml:space="preserve"> in soils.</w:t>
      </w:r>
    </w:p>
    <w:p w:rsidR="007C39E6" w:rsidRPr="00FF11F7" w:rsidRDefault="00FF11F7" w:rsidP="00FF11F7">
      <w:pPr>
        <w:spacing w:after="0" w:line="480" w:lineRule="auto"/>
        <w:rPr>
          <w:rFonts w:ascii="Times New Roman" w:eastAsia="Times New Roman" w:hAnsi="Times New Roman" w:cs="Times New Roman"/>
          <w:sz w:val="24"/>
          <w:szCs w:val="24"/>
        </w:rPr>
      </w:pPr>
      <w:r w:rsidRPr="00FF11F7">
        <w:rPr>
          <w:rFonts w:ascii="Times New Roman" w:eastAsia="Times New Roman" w:hAnsi="Times New Roman" w:cs="Times New Roman"/>
          <w:sz w:val="24"/>
          <w:szCs w:val="24"/>
        </w:rPr>
        <w:t xml:space="preserve">Cadmium was detected in all ten soil samples collected from the area, with an average concentration of 100 ppm. This exceeds the permissible limit recommended by DPR (1991) standard of Cd in soils (0.8 ppm) in all ten locations, indicating a threat of cadmium toxicity to those living in the area. Cadmium is a highly mobile and bioavailable metal that can accumulate in crops and human vital organs such as the spleen, liver, and kidney, as stated by </w:t>
      </w:r>
      <w:proofErr w:type="spellStart"/>
      <w:r w:rsidRPr="00FF11F7">
        <w:rPr>
          <w:rFonts w:ascii="Times New Roman" w:eastAsia="Times New Roman" w:hAnsi="Times New Roman" w:cs="Times New Roman"/>
          <w:sz w:val="24"/>
          <w:szCs w:val="24"/>
        </w:rPr>
        <w:t>Alloway</w:t>
      </w:r>
      <w:proofErr w:type="spellEnd"/>
      <w:r w:rsidRPr="00FF11F7">
        <w:rPr>
          <w:rFonts w:ascii="Times New Roman" w:eastAsia="Times New Roman" w:hAnsi="Times New Roman" w:cs="Times New Roman"/>
          <w:sz w:val="24"/>
          <w:szCs w:val="24"/>
        </w:rPr>
        <w:t xml:space="preserve"> (1995). Exposure to excessive levels of Cd can lead to damage to vital organs like kidneys, lungs, and bones, as well as an increased risk of lung cancer, as noted by EFSA (2009). It is worth noting that the toxic effects of Cd are more pronounced in women than in men due to the higher rate of oral intake absorption, which leads to more Cd accumulation in the blood, as mentioned by </w:t>
      </w:r>
      <w:proofErr w:type="spellStart"/>
      <w:r w:rsidRPr="00FF11F7">
        <w:rPr>
          <w:rFonts w:ascii="Times New Roman" w:eastAsia="Times New Roman" w:hAnsi="Times New Roman" w:cs="Times New Roman"/>
          <w:sz w:val="24"/>
          <w:szCs w:val="24"/>
        </w:rPr>
        <w:t>Olosson</w:t>
      </w:r>
      <w:proofErr w:type="spellEnd"/>
      <w:r w:rsidRPr="00FF11F7">
        <w:rPr>
          <w:rFonts w:ascii="Times New Roman" w:eastAsia="Times New Roman" w:hAnsi="Times New Roman" w:cs="Times New Roman"/>
          <w:sz w:val="24"/>
          <w:szCs w:val="24"/>
        </w:rPr>
        <w:t xml:space="preserve"> </w:t>
      </w:r>
      <w:r w:rsidRPr="00FF11F7">
        <w:rPr>
          <w:rFonts w:ascii="Times New Roman" w:eastAsia="Times New Roman" w:hAnsi="Times New Roman" w:cs="Times New Roman"/>
          <w:i/>
          <w:sz w:val="24"/>
          <w:szCs w:val="24"/>
        </w:rPr>
        <w:t>et al</w:t>
      </w:r>
      <w:r w:rsidRPr="00FF11F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F11F7">
        <w:rPr>
          <w:rFonts w:ascii="Times New Roman" w:eastAsia="Times New Roman" w:hAnsi="Times New Roman" w:cs="Times New Roman"/>
          <w:sz w:val="24"/>
          <w:szCs w:val="24"/>
        </w:rPr>
        <w:t xml:space="preserve"> (2002). To address soil contamination with Cd, Martins and Ruby (2004) recommend the use of </w:t>
      </w:r>
      <w:proofErr w:type="spellStart"/>
      <w:r w:rsidRPr="00FF11F7">
        <w:rPr>
          <w:rFonts w:ascii="Times New Roman" w:eastAsia="Times New Roman" w:hAnsi="Times New Roman" w:cs="Times New Roman"/>
          <w:sz w:val="24"/>
          <w:szCs w:val="24"/>
        </w:rPr>
        <w:t>nanopolymers</w:t>
      </w:r>
      <w:proofErr w:type="spellEnd"/>
      <w:r w:rsidRPr="00FF11F7">
        <w:rPr>
          <w:rFonts w:ascii="Times New Roman" w:eastAsia="Times New Roman" w:hAnsi="Times New Roman" w:cs="Times New Roman"/>
          <w:sz w:val="24"/>
          <w:szCs w:val="24"/>
        </w:rPr>
        <w:t xml:space="preserve"> in agricultural and environmental applications.</w:t>
      </w:r>
      <w:r w:rsidR="000D7D98" w:rsidRPr="00B324E8">
        <w:rPr>
          <w:rFonts w:ascii="Times New Roman" w:hAnsi="Times New Roman" w:cs="Times New Roman"/>
          <w:color w:val="161719"/>
          <w:sz w:val="24"/>
          <w:szCs w:val="24"/>
          <w:shd w:val="clear" w:color="auto" w:fill="FFFFFF"/>
        </w:rPr>
        <w:t xml:space="preserve"> </w:t>
      </w:r>
    </w:p>
    <w:p w:rsidR="00EB238F" w:rsidRDefault="00513BD4" w:rsidP="00513BD4">
      <w:pPr>
        <w:tabs>
          <w:tab w:val="left" w:pos="0"/>
        </w:tabs>
        <w:spacing w:before="240" w:line="480" w:lineRule="auto"/>
        <w:jc w:val="both"/>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lastRenderedPageBreak/>
        <w:t>T</w:t>
      </w:r>
      <w:r w:rsidR="00233AB2" w:rsidRPr="00233AB2">
        <w:rPr>
          <w:rFonts w:ascii="Times New Roman" w:hAnsi="Times New Roman" w:cs="Times New Roman"/>
          <w:color w:val="161719"/>
          <w:sz w:val="24"/>
          <w:szCs w:val="24"/>
          <w:shd w:val="clear" w:color="auto" w:fill="FFFFFF"/>
        </w:rPr>
        <w:t xml:space="preserve">he mean concentration of </w:t>
      </w:r>
      <w:proofErr w:type="gramStart"/>
      <w:r w:rsidR="00233AB2" w:rsidRPr="00233AB2">
        <w:rPr>
          <w:rFonts w:ascii="Times New Roman" w:hAnsi="Times New Roman" w:cs="Times New Roman"/>
          <w:color w:val="161719"/>
          <w:sz w:val="24"/>
          <w:szCs w:val="24"/>
          <w:shd w:val="clear" w:color="auto" w:fill="FFFFFF"/>
        </w:rPr>
        <w:t>As</w:t>
      </w:r>
      <w:proofErr w:type="gramEnd"/>
      <w:r w:rsidR="00233AB2" w:rsidRPr="00233AB2">
        <w:rPr>
          <w:rFonts w:ascii="Times New Roman" w:hAnsi="Times New Roman" w:cs="Times New Roman"/>
          <w:color w:val="161719"/>
          <w:sz w:val="24"/>
          <w:szCs w:val="24"/>
          <w:shd w:val="clear" w:color="auto" w:fill="FFFFFF"/>
        </w:rPr>
        <w:t xml:space="preserve"> was found to be 10ppm, which is significantly higher than the recommended standard of 0.15ppm. This indicates a severe level of pollution, which poses a substantial risk to human health. The symptoms of excess </w:t>
      </w:r>
      <w:proofErr w:type="gramStart"/>
      <w:r w:rsidR="00233AB2" w:rsidRPr="00233AB2">
        <w:rPr>
          <w:rFonts w:ascii="Times New Roman" w:hAnsi="Times New Roman" w:cs="Times New Roman"/>
          <w:color w:val="161719"/>
          <w:sz w:val="24"/>
          <w:szCs w:val="24"/>
          <w:shd w:val="clear" w:color="auto" w:fill="FFFFFF"/>
        </w:rPr>
        <w:t>As</w:t>
      </w:r>
      <w:proofErr w:type="gramEnd"/>
      <w:r w:rsidR="00233AB2" w:rsidRPr="00233AB2">
        <w:rPr>
          <w:rFonts w:ascii="Times New Roman" w:hAnsi="Times New Roman" w:cs="Times New Roman"/>
          <w:color w:val="161719"/>
          <w:sz w:val="24"/>
          <w:szCs w:val="24"/>
          <w:shd w:val="clear" w:color="auto" w:fill="FFFFFF"/>
        </w:rPr>
        <w:t xml:space="preserve"> in the body may include vomiting, diarrhea, muscle cramps, high blood pressure, rapid heart rate, numbness, tingling, muscle cramps, and even death</w:t>
      </w:r>
      <w:r w:rsidR="00EB238F">
        <w:rPr>
          <w:rFonts w:ascii="Times New Roman" w:hAnsi="Times New Roman" w:cs="Times New Roman"/>
          <w:color w:val="161719"/>
          <w:sz w:val="24"/>
          <w:szCs w:val="24"/>
          <w:shd w:val="clear" w:color="auto" w:fill="FFFFFF"/>
        </w:rPr>
        <w:t xml:space="preserve"> (</w:t>
      </w:r>
      <w:proofErr w:type="spellStart"/>
      <w:r w:rsidR="00EB238F">
        <w:rPr>
          <w:rFonts w:ascii="Times New Roman" w:hAnsi="Times New Roman" w:cs="Times New Roman"/>
          <w:color w:val="161719"/>
          <w:sz w:val="24"/>
          <w:szCs w:val="24"/>
          <w:shd w:val="clear" w:color="auto" w:fill="FFFFFF"/>
        </w:rPr>
        <w:t>Saha</w:t>
      </w:r>
      <w:proofErr w:type="spellEnd"/>
      <w:r w:rsidR="00EB238F">
        <w:rPr>
          <w:rFonts w:ascii="Times New Roman" w:hAnsi="Times New Roman" w:cs="Times New Roman"/>
          <w:color w:val="161719"/>
          <w:sz w:val="24"/>
          <w:szCs w:val="24"/>
          <w:shd w:val="clear" w:color="auto" w:fill="FFFFFF"/>
        </w:rPr>
        <w:t xml:space="preserve"> </w:t>
      </w:r>
      <w:r w:rsidR="00EB238F">
        <w:rPr>
          <w:rFonts w:ascii="Times New Roman" w:hAnsi="Times New Roman" w:cs="Times New Roman"/>
          <w:i/>
          <w:color w:val="161719"/>
          <w:sz w:val="24"/>
          <w:szCs w:val="24"/>
          <w:shd w:val="clear" w:color="auto" w:fill="FFFFFF"/>
        </w:rPr>
        <w:t xml:space="preserve">et al., </w:t>
      </w:r>
      <w:r w:rsidR="00EB238F">
        <w:rPr>
          <w:rFonts w:ascii="Times New Roman" w:hAnsi="Times New Roman" w:cs="Times New Roman"/>
          <w:color w:val="161719"/>
          <w:sz w:val="24"/>
          <w:szCs w:val="24"/>
          <w:shd w:val="clear" w:color="auto" w:fill="FFFFFF"/>
        </w:rPr>
        <w:t>1999)</w:t>
      </w:r>
      <w:r w:rsidR="00233AB2" w:rsidRPr="00233AB2">
        <w:rPr>
          <w:rFonts w:ascii="Times New Roman" w:hAnsi="Times New Roman" w:cs="Times New Roman"/>
          <w:color w:val="161719"/>
          <w:sz w:val="24"/>
          <w:szCs w:val="24"/>
          <w:shd w:val="clear" w:color="auto" w:fill="FFFFFF"/>
        </w:rPr>
        <w:t xml:space="preserve">. </w:t>
      </w:r>
      <w:r w:rsidR="00EB238F" w:rsidRPr="00233AB2">
        <w:rPr>
          <w:rFonts w:ascii="Times New Roman" w:hAnsi="Times New Roman" w:cs="Times New Roman"/>
          <w:color w:val="161719"/>
          <w:sz w:val="24"/>
          <w:szCs w:val="24"/>
          <w:shd w:val="clear" w:color="auto" w:fill="FFFFFF"/>
        </w:rPr>
        <w:t>The study recommends soil washing with chemicals</w:t>
      </w:r>
      <w:r w:rsidR="00EB238F">
        <w:rPr>
          <w:rFonts w:ascii="Times New Roman" w:hAnsi="Times New Roman" w:cs="Times New Roman"/>
          <w:color w:val="161719"/>
          <w:sz w:val="24"/>
          <w:szCs w:val="24"/>
          <w:shd w:val="clear" w:color="auto" w:fill="FFFFFF"/>
        </w:rPr>
        <w:t xml:space="preserve"> such as sulfuric acid, </w:t>
      </w:r>
      <w:r w:rsidR="0057236C">
        <w:rPr>
          <w:rFonts w:ascii="Times New Roman" w:hAnsi="Times New Roman" w:cs="Times New Roman"/>
          <w:color w:val="161719"/>
          <w:sz w:val="24"/>
          <w:szCs w:val="24"/>
          <w:shd w:val="clear" w:color="auto" w:fill="FFFFFF"/>
        </w:rPr>
        <w:t xml:space="preserve">or </w:t>
      </w:r>
      <w:r w:rsidR="00EB238F">
        <w:rPr>
          <w:rFonts w:ascii="Times New Roman" w:hAnsi="Times New Roman" w:cs="Times New Roman"/>
          <w:color w:val="161719"/>
          <w:sz w:val="24"/>
          <w:szCs w:val="24"/>
          <w:shd w:val="clear" w:color="auto" w:fill="FFFFFF"/>
        </w:rPr>
        <w:t>nitric acid</w:t>
      </w:r>
      <w:r w:rsidR="00EB238F" w:rsidRPr="00233AB2">
        <w:rPr>
          <w:rFonts w:ascii="Times New Roman" w:hAnsi="Times New Roman" w:cs="Times New Roman"/>
          <w:color w:val="161719"/>
          <w:sz w:val="24"/>
          <w:szCs w:val="24"/>
          <w:shd w:val="clear" w:color="auto" w:fill="FFFFFF"/>
        </w:rPr>
        <w:t xml:space="preserve"> to remove </w:t>
      </w:r>
      <w:proofErr w:type="gramStart"/>
      <w:r w:rsidR="00EB238F" w:rsidRPr="00233AB2">
        <w:rPr>
          <w:rFonts w:ascii="Times New Roman" w:hAnsi="Times New Roman" w:cs="Times New Roman"/>
          <w:color w:val="161719"/>
          <w:sz w:val="24"/>
          <w:szCs w:val="24"/>
          <w:shd w:val="clear" w:color="auto" w:fill="FFFFFF"/>
        </w:rPr>
        <w:t>As</w:t>
      </w:r>
      <w:proofErr w:type="gramEnd"/>
      <w:r w:rsidR="00EB238F" w:rsidRPr="00233AB2">
        <w:rPr>
          <w:rFonts w:ascii="Times New Roman" w:hAnsi="Times New Roman" w:cs="Times New Roman"/>
          <w:color w:val="161719"/>
          <w:sz w:val="24"/>
          <w:szCs w:val="24"/>
          <w:shd w:val="clear" w:color="auto" w:fill="FFFFFF"/>
        </w:rPr>
        <w:t xml:space="preserve"> from the soil, which can be an effective solution to reduce the risk of toxicity to human health in the study area</w:t>
      </w:r>
      <w:r w:rsidR="00EB238F">
        <w:rPr>
          <w:rFonts w:ascii="Times New Roman" w:hAnsi="Times New Roman" w:cs="Times New Roman"/>
          <w:color w:val="161719"/>
          <w:sz w:val="24"/>
          <w:szCs w:val="24"/>
          <w:shd w:val="clear" w:color="auto" w:fill="FFFFFF"/>
        </w:rPr>
        <w:t xml:space="preserve"> (Jang </w:t>
      </w:r>
      <w:r w:rsidR="00EB238F">
        <w:rPr>
          <w:rFonts w:ascii="Times New Roman" w:hAnsi="Times New Roman" w:cs="Times New Roman"/>
          <w:i/>
          <w:color w:val="161719"/>
          <w:sz w:val="24"/>
          <w:szCs w:val="24"/>
          <w:shd w:val="clear" w:color="auto" w:fill="FFFFFF"/>
        </w:rPr>
        <w:t xml:space="preserve">et al., </w:t>
      </w:r>
      <w:r w:rsidR="00EB238F">
        <w:rPr>
          <w:rFonts w:ascii="Times New Roman" w:hAnsi="Times New Roman" w:cs="Times New Roman"/>
          <w:color w:val="161719"/>
          <w:sz w:val="24"/>
          <w:szCs w:val="24"/>
          <w:shd w:val="clear" w:color="auto" w:fill="FFFFFF"/>
        </w:rPr>
        <w:t>2005)</w:t>
      </w:r>
      <w:r w:rsidR="00233AB2" w:rsidRPr="00233AB2">
        <w:rPr>
          <w:rFonts w:ascii="Times New Roman" w:hAnsi="Times New Roman" w:cs="Times New Roman"/>
          <w:color w:val="161719"/>
          <w:sz w:val="24"/>
          <w:szCs w:val="24"/>
          <w:shd w:val="clear" w:color="auto" w:fill="FFFFFF"/>
        </w:rPr>
        <w:t xml:space="preserve">. </w:t>
      </w:r>
    </w:p>
    <w:p w:rsidR="00EB238F" w:rsidRDefault="00233AB2" w:rsidP="00513BD4">
      <w:pPr>
        <w:tabs>
          <w:tab w:val="left" w:pos="0"/>
        </w:tabs>
        <w:spacing w:before="240" w:line="480" w:lineRule="auto"/>
        <w:jc w:val="both"/>
        <w:rPr>
          <w:rFonts w:ascii="Times New Roman" w:hAnsi="Times New Roman" w:cs="Times New Roman"/>
          <w:color w:val="161719"/>
          <w:sz w:val="24"/>
          <w:szCs w:val="24"/>
          <w:shd w:val="clear" w:color="auto" w:fill="FFFFFF"/>
        </w:rPr>
      </w:pPr>
      <w:r w:rsidRPr="00233AB2">
        <w:rPr>
          <w:rFonts w:ascii="Times New Roman" w:hAnsi="Times New Roman" w:cs="Times New Roman"/>
          <w:color w:val="161719"/>
          <w:sz w:val="24"/>
          <w:szCs w:val="24"/>
          <w:shd w:val="clear" w:color="auto" w:fill="FFFFFF"/>
        </w:rPr>
        <w:t xml:space="preserve">The study found that the mean concentrations of As, Cu, </w:t>
      </w:r>
      <w:proofErr w:type="spellStart"/>
      <w:r w:rsidRPr="00233AB2">
        <w:rPr>
          <w:rFonts w:ascii="Times New Roman" w:hAnsi="Times New Roman" w:cs="Times New Roman"/>
          <w:color w:val="161719"/>
          <w:sz w:val="24"/>
          <w:szCs w:val="24"/>
          <w:shd w:val="clear" w:color="auto" w:fill="FFFFFF"/>
        </w:rPr>
        <w:t>Pb</w:t>
      </w:r>
      <w:proofErr w:type="spellEnd"/>
      <w:r w:rsidRPr="00233AB2">
        <w:rPr>
          <w:rFonts w:ascii="Times New Roman" w:hAnsi="Times New Roman" w:cs="Times New Roman"/>
          <w:color w:val="161719"/>
          <w:sz w:val="24"/>
          <w:szCs w:val="24"/>
          <w:shd w:val="clear" w:color="auto" w:fill="FFFFFF"/>
        </w:rPr>
        <w:t>, and Cd in soil samples collected from the study area exceeded the permissible threshold set by DPR (1991), with the exception of antimony (</w:t>
      </w:r>
      <w:proofErr w:type="spellStart"/>
      <w:r w:rsidRPr="00233AB2">
        <w:rPr>
          <w:rFonts w:ascii="Times New Roman" w:hAnsi="Times New Roman" w:cs="Times New Roman"/>
          <w:color w:val="161719"/>
          <w:sz w:val="24"/>
          <w:szCs w:val="24"/>
          <w:shd w:val="clear" w:color="auto" w:fill="FFFFFF"/>
        </w:rPr>
        <w:t>Sb</w:t>
      </w:r>
      <w:proofErr w:type="spellEnd"/>
      <w:r w:rsidRPr="00233AB2">
        <w:rPr>
          <w:rFonts w:ascii="Times New Roman" w:hAnsi="Times New Roman" w:cs="Times New Roman"/>
          <w:color w:val="161719"/>
          <w:sz w:val="24"/>
          <w:szCs w:val="24"/>
          <w:shd w:val="clear" w:color="auto" w:fill="FFFFFF"/>
        </w:rPr>
        <w:t>), which had no control standard</w:t>
      </w:r>
      <w:r w:rsidR="0057236C">
        <w:rPr>
          <w:rFonts w:ascii="Times New Roman" w:hAnsi="Times New Roman" w:cs="Times New Roman"/>
          <w:color w:val="161719"/>
          <w:sz w:val="24"/>
          <w:szCs w:val="24"/>
          <w:shd w:val="clear" w:color="auto" w:fill="FFFFFF"/>
        </w:rPr>
        <w:t xml:space="preserve"> in this research for comparison</w:t>
      </w:r>
      <w:r w:rsidRPr="00233AB2">
        <w:rPr>
          <w:rFonts w:ascii="Times New Roman" w:hAnsi="Times New Roman" w:cs="Times New Roman"/>
          <w:color w:val="161719"/>
          <w:sz w:val="24"/>
          <w:szCs w:val="24"/>
          <w:shd w:val="clear" w:color="auto" w:fill="FFFFFF"/>
        </w:rPr>
        <w:t xml:space="preserve">. According to the pollution index after </w:t>
      </w:r>
      <w:proofErr w:type="spellStart"/>
      <w:r w:rsidRPr="00233AB2">
        <w:rPr>
          <w:rFonts w:ascii="Times New Roman" w:hAnsi="Times New Roman" w:cs="Times New Roman"/>
          <w:color w:val="161719"/>
          <w:sz w:val="24"/>
          <w:szCs w:val="24"/>
          <w:shd w:val="clear" w:color="auto" w:fill="FFFFFF"/>
        </w:rPr>
        <w:t>Lacatusu</w:t>
      </w:r>
      <w:proofErr w:type="spellEnd"/>
      <w:r w:rsidRPr="00233AB2">
        <w:rPr>
          <w:rFonts w:ascii="Times New Roman" w:hAnsi="Times New Roman" w:cs="Times New Roman"/>
          <w:color w:val="161719"/>
          <w:sz w:val="24"/>
          <w:szCs w:val="24"/>
          <w:shd w:val="clear" w:color="auto" w:fill="FFFFFF"/>
        </w:rPr>
        <w:t xml:space="preserve"> (2000), </w:t>
      </w:r>
      <w:r w:rsidR="00D37FDC">
        <w:rPr>
          <w:rFonts w:ascii="Times New Roman" w:hAnsi="Times New Roman" w:cs="Times New Roman"/>
          <w:color w:val="161719"/>
          <w:sz w:val="24"/>
          <w:szCs w:val="24"/>
          <w:shd w:val="clear" w:color="auto" w:fill="FFFFFF"/>
        </w:rPr>
        <w:t xml:space="preserve">the evaluation of </w:t>
      </w:r>
      <w:r w:rsidRPr="00233AB2">
        <w:rPr>
          <w:rFonts w:ascii="Times New Roman" w:hAnsi="Times New Roman" w:cs="Times New Roman"/>
          <w:color w:val="161719"/>
          <w:sz w:val="24"/>
          <w:szCs w:val="24"/>
          <w:shd w:val="clear" w:color="auto" w:fill="FFFFFF"/>
        </w:rPr>
        <w:t>trace metals</w:t>
      </w:r>
      <w:r w:rsidR="00D37FDC">
        <w:rPr>
          <w:rFonts w:ascii="Times New Roman" w:hAnsi="Times New Roman" w:cs="Times New Roman"/>
          <w:color w:val="161719"/>
          <w:sz w:val="24"/>
          <w:szCs w:val="24"/>
          <w:shd w:val="clear" w:color="auto" w:fill="FFFFFF"/>
        </w:rPr>
        <w:t xml:space="preserve"> in the ten soil samples shows that</w:t>
      </w:r>
      <w:r w:rsidRPr="00233AB2">
        <w:rPr>
          <w:rFonts w:ascii="Times New Roman" w:hAnsi="Times New Roman" w:cs="Times New Roman"/>
          <w:color w:val="161719"/>
          <w:sz w:val="24"/>
          <w:szCs w:val="24"/>
          <w:shd w:val="clear" w:color="auto" w:fill="FFFFFF"/>
        </w:rPr>
        <w:t xml:space="preserve"> </w:t>
      </w:r>
      <w:proofErr w:type="spellStart"/>
      <w:r w:rsidRPr="00233AB2">
        <w:rPr>
          <w:rFonts w:ascii="Times New Roman" w:hAnsi="Times New Roman" w:cs="Times New Roman"/>
          <w:color w:val="161719"/>
          <w:sz w:val="24"/>
          <w:szCs w:val="24"/>
          <w:shd w:val="clear" w:color="auto" w:fill="FFFFFF"/>
        </w:rPr>
        <w:t>Pb</w:t>
      </w:r>
      <w:proofErr w:type="spellEnd"/>
      <w:r w:rsidRPr="00233AB2">
        <w:rPr>
          <w:rFonts w:ascii="Times New Roman" w:hAnsi="Times New Roman" w:cs="Times New Roman"/>
          <w:color w:val="161719"/>
          <w:sz w:val="24"/>
          <w:szCs w:val="24"/>
          <w:shd w:val="clear" w:color="auto" w:fill="FFFFFF"/>
        </w:rPr>
        <w:t>, Cu, and Cd</w:t>
      </w:r>
      <w:r w:rsidR="0057236C" w:rsidRPr="0057236C">
        <w:rPr>
          <w:rFonts w:ascii="Times New Roman" w:hAnsi="Times New Roman" w:cs="Times New Roman"/>
          <w:color w:val="161719"/>
          <w:sz w:val="24"/>
          <w:szCs w:val="24"/>
          <w:shd w:val="clear" w:color="auto" w:fill="FFFFFF"/>
        </w:rPr>
        <w:t xml:space="preserve"> </w:t>
      </w:r>
      <w:r w:rsidR="0057236C">
        <w:rPr>
          <w:rFonts w:ascii="Times New Roman" w:hAnsi="Times New Roman" w:cs="Times New Roman"/>
          <w:color w:val="161719"/>
          <w:sz w:val="24"/>
          <w:szCs w:val="24"/>
          <w:shd w:val="clear" w:color="auto" w:fill="FFFFFF"/>
        </w:rPr>
        <w:t>have</w:t>
      </w:r>
      <w:r w:rsidR="0057236C" w:rsidRPr="00233AB2">
        <w:rPr>
          <w:rFonts w:ascii="Times New Roman" w:hAnsi="Times New Roman" w:cs="Times New Roman"/>
          <w:color w:val="161719"/>
          <w:sz w:val="24"/>
          <w:szCs w:val="24"/>
          <w:shd w:val="clear" w:color="auto" w:fill="FFFFFF"/>
        </w:rPr>
        <w:t xml:space="preserve"> pollution index </w:t>
      </w:r>
      <w:r w:rsidR="0057236C">
        <w:rPr>
          <w:rFonts w:ascii="Times New Roman" w:hAnsi="Times New Roman" w:cs="Times New Roman"/>
          <w:color w:val="161719"/>
          <w:sz w:val="24"/>
          <w:szCs w:val="24"/>
          <w:shd w:val="clear" w:color="auto" w:fill="FFFFFF"/>
        </w:rPr>
        <w:t>quality of</w:t>
      </w:r>
      <w:r w:rsidR="00D37FDC">
        <w:rPr>
          <w:rFonts w:ascii="Times New Roman" w:hAnsi="Times New Roman" w:cs="Times New Roman"/>
          <w:color w:val="161719"/>
          <w:sz w:val="24"/>
          <w:szCs w:val="24"/>
          <w:shd w:val="clear" w:color="auto" w:fill="FFFFFF"/>
        </w:rPr>
        <w:t xml:space="preserve"> excessive pollution, and As is</w:t>
      </w:r>
      <w:r w:rsidR="0057236C" w:rsidRPr="00233AB2">
        <w:rPr>
          <w:rFonts w:ascii="Times New Roman" w:hAnsi="Times New Roman" w:cs="Times New Roman"/>
          <w:color w:val="161719"/>
          <w:sz w:val="24"/>
          <w:szCs w:val="24"/>
          <w:shd w:val="clear" w:color="auto" w:fill="FFFFFF"/>
        </w:rPr>
        <w:t xml:space="preserve"> of very severe </w:t>
      </w:r>
      <w:r w:rsidR="00D37FDC">
        <w:rPr>
          <w:rFonts w:ascii="Times New Roman" w:hAnsi="Times New Roman" w:cs="Times New Roman"/>
          <w:color w:val="161719"/>
          <w:sz w:val="24"/>
          <w:szCs w:val="24"/>
          <w:shd w:val="clear" w:color="auto" w:fill="FFFFFF"/>
        </w:rPr>
        <w:t>pollution in</w:t>
      </w:r>
      <w:r w:rsidR="0057236C">
        <w:rPr>
          <w:rFonts w:ascii="Times New Roman" w:hAnsi="Times New Roman" w:cs="Times New Roman"/>
          <w:color w:val="161719"/>
          <w:sz w:val="24"/>
          <w:szCs w:val="24"/>
          <w:shd w:val="clear" w:color="auto" w:fill="FFFFFF"/>
        </w:rPr>
        <w:t xml:space="preserve"> the study area, making them</w:t>
      </w:r>
      <w:r w:rsidRPr="00233AB2">
        <w:rPr>
          <w:rFonts w:ascii="Times New Roman" w:hAnsi="Times New Roman" w:cs="Times New Roman"/>
          <w:color w:val="161719"/>
          <w:sz w:val="24"/>
          <w:szCs w:val="24"/>
          <w:shd w:val="clear" w:color="auto" w:fill="FFFFFF"/>
        </w:rPr>
        <w:t xml:space="preserve"> the primary pollutants of soil in the study area, with </w:t>
      </w:r>
      <w:proofErr w:type="spellStart"/>
      <w:r w:rsidRPr="00233AB2">
        <w:rPr>
          <w:rFonts w:ascii="Times New Roman" w:hAnsi="Times New Roman" w:cs="Times New Roman"/>
          <w:color w:val="161719"/>
          <w:sz w:val="24"/>
          <w:szCs w:val="24"/>
          <w:shd w:val="clear" w:color="auto" w:fill="FFFFFF"/>
        </w:rPr>
        <w:t>Pb</w:t>
      </w:r>
      <w:proofErr w:type="spellEnd"/>
      <w:r w:rsidRPr="00233AB2">
        <w:rPr>
          <w:rFonts w:ascii="Times New Roman" w:hAnsi="Times New Roman" w:cs="Times New Roman"/>
          <w:color w:val="161719"/>
          <w:sz w:val="24"/>
          <w:szCs w:val="24"/>
          <w:shd w:val="clear" w:color="auto" w:fill="FFFFFF"/>
        </w:rPr>
        <w:t xml:space="preserve"> recordin</w:t>
      </w:r>
      <w:r w:rsidR="00EB238F">
        <w:rPr>
          <w:rFonts w:ascii="Times New Roman" w:hAnsi="Times New Roman" w:cs="Times New Roman"/>
          <w:color w:val="161719"/>
          <w:sz w:val="24"/>
          <w:szCs w:val="24"/>
          <w:shd w:val="clear" w:color="auto" w:fill="FFFFFF"/>
        </w:rPr>
        <w:t>g the highest mean value/level.</w:t>
      </w:r>
    </w:p>
    <w:p w:rsidR="0003727E" w:rsidRDefault="00233AB2" w:rsidP="00513BD4">
      <w:pPr>
        <w:tabs>
          <w:tab w:val="left" w:pos="0"/>
        </w:tabs>
        <w:spacing w:line="480" w:lineRule="auto"/>
        <w:jc w:val="both"/>
        <w:rPr>
          <w:rFonts w:ascii="Times New Roman" w:eastAsiaTheme="minorHAnsi" w:hAnsi="Times New Roman" w:cs="Times New Roman"/>
          <w:sz w:val="24"/>
          <w:szCs w:val="24"/>
        </w:rPr>
      </w:pPr>
      <w:r w:rsidRPr="00233AB2">
        <w:rPr>
          <w:rFonts w:ascii="Times New Roman" w:hAnsi="Times New Roman" w:cs="Times New Roman"/>
          <w:color w:val="161719"/>
          <w:sz w:val="24"/>
          <w:szCs w:val="24"/>
          <w:shd w:val="clear" w:color="auto" w:fill="FFFFFF"/>
        </w:rPr>
        <w:t xml:space="preserve">In conclusion, the study highlights the presence of high concentrations of toxic </w:t>
      </w:r>
      <w:r w:rsidR="0057236C">
        <w:rPr>
          <w:rFonts w:ascii="Times New Roman" w:hAnsi="Times New Roman" w:cs="Times New Roman"/>
          <w:color w:val="161719"/>
          <w:sz w:val="24"/>
          <w:szCs w:val="24"/>
          <w:shd w:val="clear" w:color="auto" w:fill="FFFFFF"/>
        </w:rPr>
        <w:t xml:space="preserve">trace </w:t>
      </w:r>
      <w:r w:rsidRPr="00233AB2">
        <w:rPr>
          <w:rFonts w:ascii="Times New Roman" w:hAnsi="Times New Roman" w:cs="Times New Roman"/>
          <w:color w:val="161719"/>
          <w:sz w:val="24"/>
          <w:szCs w:val="24"/>
          <w:shd w:val="clear" w:color="auto" w:fill="FFFFFF"/>
        </w:rPr>
        <w:t>metals</w:t>
      </w:r>
      <w:r w:rsidR="0057236C" w:rsidRPr="0057236C">
        <w:rPr>
          <w:rFonts w:ascii="Times New Roman" w:eastAsiaTheme="minorHAnsi" w:hAnsi="Times New Roman" w:cs="Times New Roman"/>
          <w:sz w:val="24"/>
          <w:szCs w:val="24"/>
        </w:rPr>
        <w:t xml:space="preserve"> </w:t>
      </w:r>
      <w:r w:rsidR="0057236C">
        <w:rPr>
          <w:rFonts w:ascii="Times New Roman" w:eastAsiaTheme="minorHAnsi" w:hAnsi="Times New Roman" w:cs="Times New Roman"/>
          <w:sz w:val="24"/>
          <w:szCs w:val="24"/>
        </w:rPr>
        <w:t xml:space="preserve">(As, Cu, </w:t>
      </w:r>
      <w:proofErr w:type="spellStart"/>
      <w:r w:rsidR="0057236C">
        <w:rPr>
          <w:rFonts w:ascii="Times New Roman" w:eastAsiaTheme="minorHAnsi" w:hAnsi="Times New Roman" w:cs="Times New Roman"/>
          <w:sz w:val="24"/>
          <w:szCs w:val="24"/>
        </w:rPr>
        <w:t>Pb</w:t>
      </w:r>
      <w:proofErr w:type="spellEnd"/>
      <w:r w:rsidR="0057236C">
        <w:rPr>
          <w:rFonts w:ascii="Times New Roman" w:eastAsiaTheme="minorHAnsi" w:hAnsi="Times New Roman" w:cs="Times New Roman"/>
          <w:sz w:val="24"/>
          <w:szCs w:val="24"/>
        </w:rPr>
        <w:t xml:space="preserve">, Cd, and </w:t>
      </w:r>
      <w:proofErr w:type="spellStart"/>
      <w:r w:rsidR="0057236C">
        <w:rPr>
          <w:rFonts w:ascii="Times New Roman" w:eastAsiaTheme="minorHAnsi" w:hAnsi="Times New Roman" w:cs="Times New Roman"/>
          <w:sz w:val="24"/>
          <w:szCs w:val="24"/>
        </w:rPr>
        <w:t>Sb</w:t>
      </w:r>
      <w:proofErr w:type="spellEnd"/>
      <w:r w:rsidR="0057236C">
        <w:rPr>
          <w:rFonts w:ascii="Times New Roman" w:eastAsiaTheme="minorHAnsi" w:hAnsi="Times New Roman" w:cs="Times New Roman"/>
          <w:sz w:val="24"/>
          <w:szCs w:val="24"/>
        </w:rPr>
        <w:t>)</w:t>
      </w:r>
      <w:r w:rsidRPr="00233AB2">
        <w:rPr>
          <w:rFonts w:ascii="Times New Roman" w:hAnsi="Times New Roman" w:cs="Times New Roman"/>
          <w:color w:val="161719"/>
          <w:sz w:val="24"/>
          <w:szCs w:val="24"/>
          <w:shd w:val="clear" w:color="auto" w:fill="FFFFFF"/>
        </w:rPr>
        <w:t xml:space="preserve"> in soil samples collected from the study area</w:t>
      </w:r>
      <w:r w:rsidR="00D37FDC">
        <w:rPr>
          <w:rFonts w:ascii="Times New Roman" w:hAnsi="Times New Roman" w:cs="Times New Roman"/>
          <w:color w:val="161719"/>
          <w:sz w:val="24"/>
          <w:szCs w:val="24"/>
          <w:shd w:val="clear" w:color="auto" w:fill="FFFFFF"/>
        </w:rPr>
        <w:t>, and from</w:t>
      </w:r>
      <w:r w:rsidR="007C39E6" w:rsidRPr="002720C3">
        <w:rPr>
          <w:rFonts w:ascii="Times New Roman" w:eastAsiaTheme="minorHAnsi" w:hAnsi="Times New Roman" w:cs="Times New Roman"/>
          <w:sz w:val="24"/>
          <w:szCs w:val="24"/>
        </w:rPr>
        <w:t xml:space="preserve"> the result</w:t>
      </w:r>
      <w:r w:rsidR="00D37FDC">
        <w:rPr>
          <w:rFonts w:ascii="Times New Roman" w:eastAsiaTheme="minorHAnsi" w:hAnsi="Times New Roman" w:cs="Times New Roman"/>
          <w:sz w:val="24"/>
          <w:szCs w:val="24"/>
        </w:rPr>
        <w:t>s</w:t>
      </w:r>
      <w:r w:rsidR="007C39E6" w:rsidRPr="002720C3">
        <w:rPr>
          <w:rFonts w:ascii="Times New Roman" w:eastAsiaTheme="minorHAnsi" w:hAnsi="Times New Roman" w:cs="Times New Roman"/>
          <w:sz w:val="24"/>
          <w:szCs w:val="24"/>
        </w:rPr>
        <w:t xml:space="preserve"> interpretation for soil samples, the findings of </w:t>
      </w:r>
      <w:proofErr w:type="spellStart"/>
      <w:r w:rsidR="007C39E6" w:rsidRPr="002720C3">
        <w:rPr>
          <w:rFonts w:ascii="Times New Roman" w:eastAsiaTheme="minorHAnsi" w:hAnsi="Times New Roman" w:cs="Times New Roman"/>
          <w:sz w:val="24"/>
          <w:szCs w:val="24"/>
        </w:rPr>
        <w:t>Ezeh</w:t>
      </w:r>
      <w:proofErr w:type="spellEnd"/>
      <w:r w:rsidR="007C39E6" w:rsidRPr="002720C3">
        <w:rPr>
          <w:rFonts w:ascii="Times New Roman" w:eastAsiaTheme="minorHAnsi" w:hAnsi="Times New Roman" w:cs="Times New Roman"/>
          <w:sz w:val="24"/>
          <w:szCs w:val="24"/>
        </w:rPr>
        <w:t xml:space="preserve"> and </w:t>
      </w:r>
      <w:proofErr w:type="spellStart"/>
      <w:r w:rsidR="007C39E6" w:rsidRPr="002720C3">
        <w:rPr>
          <w:rFonts w:ascii="Times New Roman" w:eastAsiaTheme="minorHAnsi" w:hAnsi="Times New Roman" w:cs="Times New Roman"/>
          <w:sz w:val="24"/>
          <w:szCs w:val="24"/>
        </w:rPr>
        <w:t>Chukw</w:t>
      </w:r>
      <w:r w:rsidR="0003727E">
        <w:rPr>
          <w:rFonts w:ascii="Times New Roman" w:eastAsiaTheme="minorHAnsi" w:hAnsi="Times New Roman" w:cs="Times New Roman"/>
          <w:sz w:val="24"/>
          <w:szCs w:val="24"/>
        </w:rPr>
        <w:t>u</w:t>
      </w:r>
      <w:proofErr w:type="spellEnd"/>
      <w:r w:rsidR="0003727E">
        <w:rPr>
          <w:rFonts w:ascii="Times New Roman" w:eastAsiaTheme="minorHAnsi" w:hAnsi="Times New Roman" w:cs="Times New Roman"/>
          <w:sz w:val="24"/>
          <w:szCs w:val="24"/>
        </w:rPr>
        <w:t xml:space="preserve"> (2011) soil assessment for</w:t>
      </w:r>
      <w:r w:rsidR="007C39E6" w:rsidRPr="002720C3">
        <w:rPr>
          <w:rFonts w:ascii="Times New Roman" w:eastAsiaTheme="minorHAnsi" w:hAnsi="Times New Roman" w:cs="Times New Roman"/>
          <w:sz w:val="24"/>
          <w:szCs w:val="24"/>
        </w:rPr>
        <w:t xml:space="preserve"> </w:t>
      </w:r>
      <w:proofErr w:type="spellStart"/>
      <w:r w:rsidR="007C39E6" w:rsidRPr="002720C3">
        <w:rPr>
          <w:rFonts w:ascii="Times New Roman" w:eastAsiaTheme="minorHAnsi" w:hAnsi="Times New Roman" w:cs="Times New Roman"/>
          <w:sz w:val="24"/>
          <w:szCs w:val="24"/>
        </w:rPr>
        <w:t>Pb</w:t>
      </w:r>
      <w:proofErr w:type="spellEnd"/>
      <w:r w:rsidR="007C39E6" w:rsidRPr="002720C3">
        <w:rPr>
          <w:rFonts w:ascii="Times New Roman" w:eastAsiaTheme="minorHAnsi" w:hAnsi="Times New Roman" w:cs="Times New Roman"/>
          <w:sz w:val="24"/>
          <w:szCs w:val="24"/>
        </w:rPr>
        <w:t>, Cd</w:t>
      </w:r>
      <w:r w:rsidR="0003727E">
        <w:rPr>
          <w:rFonts w:ascii="Times New Roman" w:eastAsiaTheme="minorHAnsi" w:hAnsi="Times New Roman" w:cs="Times New Roman"/>
          <w:sz w:val="24"/>
          <w:szCs w:val="24"/>
        </w:rPr>
        <w:t>,</w:t>
      </w:r>
      <w:r w:rsidR="007C39E6" w:rsidRPr="002720C3">
        <w:rPr>
          <w:rFonts w:ascii="Times New Roman" w:eastAsiaTheme="minorHAnsi" w:hAnsi="Times New Roman" w:cs="Times New Roman"/>
          <w:sz w:val="24"/>
          <w:szCs w:val="24"/>
        </w:rPr>
        <w:t xml:space="preserve"> and </w:t>
      </w:r>
      <w:r w:rsidR="0003727E">
        <w:rPr>
          <w:rFonts w:ascii="Times New Roman" w:eastAsiaTheme="minorHAnsi" w:hAnsi="Times New Roman" w:cs="Times New Roman"/>
          <w:sz w:val="24"/>
          <w:szCs w:val="24"/>
        </w:rPr>
        <w:t>Zn</w:t>
      </w:r>
      <w:r w:rsidR="007C39E6" w:rsidRPr="002720C3">
        <w:rPr>
          <w:rFonts w:ascii="Times New Roman" w:eastAsiaTheme="minorHAnsi" w:hAnsi="Times New Roman" w:cs="Times New Roman"/>
          <w:sz w:val="24"/>
          <w:szCs w:val="24"/>
        </w:rPr>
        <w:t xml:space="preserve"> from </w:t>
      </w:r>
      <w:proofErr w:type="spellStart"/>
      <w:r w:rsidR="007C39E6" w:rsidRPr="002720C3">
        <w:rPr>
          <w:rFonts w:ascii="Times New Roman" w:eastAsiaTheme="minorHAnsi" w:hAnsi="Times New Roman" w:cs="Times New Roman"/>
          <w:sz w:val="24"/>
          <w:szCs w:val="24"/>
        </w:rPr>
        <w:t>Ishiagu</w:t>
      </w:r>
      <w:proofErr w:type="spellEnd"/>
      <w:r w:rsidR="007C39E6" w:rsidRPr="002720C3">
        <w:rPr>
          <w:rFonts w:ascii="Times New Roman" w:eastAsiaTheme="minorHAnsi" w:hAnsi="Times New Roman" w:cs="Times New Roman"/>
          <w:sz w:val="24"/>
          <w:szCs w:val="24"/>
        </w:rPr>
        <w:t xml:space="preserve"> is in line with the findings from this research that the soil from study area is polluted with the above trace metals. Also, </w:t>
      </w:r>
      <w:proofErr w:type="spellStart"/>
      <w:r w:rsidR="007C39E6" w:rsidRPr="002720C3">
        <w:rPr>
          <w:rFonts w:ascii="Times New Roman" w:eastAsiaTheme="minorHAnsi" w:hAnsi="Times New Roman" w:cs="Times New Roman"/>
          <w:sz w:val="24"/>
          <w:szCs w:val="24"/>
        </w:rPr>
        <w:t>Obiora</w:t>
      </w:r>
      <w:proofErr w:type="spellEnd"/>
      <w:r w:rsidR="007C39E6" w:rsidRPr="002720C3">
        <w:rPr>
          <w:rFonts w:ascii="Times New Roman" w:eastAsiaTheme="minorHAnsi" w:hAnsi="Times New Roman" w:cs="Times New Roman"/>
          <w:sz w:val="24"/>
          <w:szCs w:val="24"/>
        </w:rPr>
        <w:t xml:space="preserve"> </w:t>
      </w:r>
      <w:r w:rsidR="007C39E6" w:rsidRPr="002720C3">
        <w:rPr>
          <w:rFonts w:ascii="Times New Roman" w:eastAsiaTheme="minorHAnsi" w:hAnsi="Times New Roman" w:cs="Times New Roman"/>
          <w:i/>
          <w:sz w:val="24"/>
          <w:szCs w:val="24"/>
        </w:rPr>
        <w:t>et al</w:t>
      </w:r>
      <w:r w:rsidR="007C39E6" w:rsidRPr="002720C3">
        <w:rPr>
          <w:rFonts w:ascii="Times New Roman" w:eastAsiaTheme="minorHAnsi" w:hAnsi="Times New Roman" w:cs="Times New Roman"/>
          <w:sz w:val="24"/>
          <w:szCs w:val="24"/>
        </w:rPr>
        <w:t xml:space="preserve">., (2019) reported pollution of soil samples in study area with </w:t>
      </w:r>
      <w:proofErr w:type="spellStart"/>
      <w:r w:rsidR="007C39E6" w:rsidRPr="002720C3">
        <w:rPr>
          <w:rFonts w:ascii="Times New Roman" w:eastAsiaTheme="minorHAnsi" w:hAnsi="Times New Roman" w:cs="Times New Roman"/>
          <w:sz w:val="24"/>
          <w:szCs w:val="24"/>
        </w:rPr>
        <w:t>Pb</w:t>
      </w:r>
      <w:proofErr w:type="spellEnd"/>
      <w:r w:rsidR="007C39E6" w:rsidRPr="002720C3">
        <w:rPr>
          <w:rFonts w:ascii="Times New Roman" w:eastAsiaTheme="minorHAnsi" w:hAnsi="Times New Roman" w:cs="Times New Roman"/>
          <w:sz w:val="24"/>
          <w:szCs w:val="24"/>
        </w:rPr>
        <w:t>, Zn and Cd. These are</w:t>
      </w:r>
      <w:r w:rsidR="00D37FDC">
        <w:rPr>
          <w:rFonts w:ascii="Times New Roman" w:eastAsiaTheme="minorHAnsi" w:hAnsi="Times New Roman" w:cs="Times New Roman"/>
          <w:sz w:val="24"/>
          <w:szCs w:val="24"/>
        </w:rPr>
        <w:t xml:space="preserve"> related findings from previous</w:t>
      </w:r>
      <w:r w:rsidR="007C39E6" w:rsidRPr="002720C3">
        <w:rPr>
          <w:rFonts w:ascii="Times New Roman" w:eastAsiaTheme="minorHAnsi" w:hAnsi="Times New Roman" w:cs="Times New Roman"/>
          <w:sz w:val="24"/>
          <w:szCs w:val="24"/>
        </w:rPr>
        <w:t xml:space="preserve"> stud</w:t>
      </w:r>
      <w:r w:rsidR="0003727E">
        <w:rPr>
          <w:rFonts w:ascii="Times New Roman" w:eastAsiaTheme="minorHAnsi" w:hAnsi="Times New Roman" w:cs="Times New Roman"/>
          <w:sz w:val="24"/>
          <w:szCs w:val="24"/>
        </w:rPr>
        <w:t>ies</w:t>
      </w:r>
      <w:r w:rsidR="007C39E6" w:rsidRPr="002720C3">
        <w:rPr>
          <w:rFonts w:ascii="Times New Roman" w:eastAsiaTheme="minorHAnsi" w:hAnsi="Times New Roman" w:cs="Times New Roman"/>
          <w:sz w:val="24"/>
          <w:szCs w:val="24"/>
        </w:rPr>
        <w:t xml:space="preserve"> with this present study.  </w:t>
      </w:r>
    </w:p>
    <w:p w:rsidR="00513BD4" w:rsidRPr="002720C3" w:rsidRDefault="00513BD4" w:rsidP="00513BD4">
      <w:pPr>
        <w:tabs>
          <w:tab w:val="left" w:pos="0"/>
        </w:tabs>
        <w:spacing w:line="480" w:lineRule="auto"/>
        <w:jc w:val="both"/>
        <w:rPr>
          <w:rFonts w:ascii="Times New Roman" w:eastAsiaTheme="minorHAnsi" w:hAnsi="Times New Roman" w:cs="Times New Roman"/>
          <w:sz w:val="24"/>
          <w:szCs w:val="24"/>
        </w:rPr>
      </w:pPr>
    </w:p>
    <w:p w:rsidR="007C39E6" w:rsidRDefault="007C39E6" w:rsidP="0003727E">
      <w:pPr>
        <w:tabs>
          <w:tab w:val="left" w:pos="0"/>
        </w:tabs>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Vegetable samples</w:t>
      </w:r>
    </w:p>
    <w:p w:rsidR="00513BD4" w:rsidRPr="00513BD4" w:rsidRDefault="00513BD4" w:rsidP="00513BD4">
      <w:pPr>
        <w:tabs>
          <w:tab w:val="left" w:pos="0"/>
        </w:tabs>
        <w:spacing w:after="0" w:line="480" w:lineRule="auto"/>
        <w:jc w:val="both"/>
        <w:rPr>
          <w:rFonts w:ascii="Times New Roman" w:hAnsi="Times New Roman" w:cs="Times New Roman"/>
          <w:color w:val="161719"/>
          <w:sz w:val="24"/>
          <w:szCs w:val="24"/>
          <w:shd w:val="clear" w:color="auto" w:fill="FFFFFF"/>
        </w:rPr>
      </w:pPr>
      <w:r w:rsidRPr="00513BD4">
        <w:rPr>
          <w:rFonts w:ascii="Times New Roman" w:hAnsi="Times New Roman" w:cs="Times New Roman"/>
          <w:color w:val="161719"/>
          <w:sz w:val="24"/>
          <w:szCs w:val="24"/>
          <w:shd w:val="clear" w:color="auto" w:fill="FFFFFF"/>
        </w:rPr>
        <w:t xml:space="preserve">The vegetable samples collected from the study area likewise demonstrate alarming levels of Cadmium concentration. All locations of vegetable samples showed concentrations above the control standard set by the IPL in 2012. Mean value analysis revealed a concentration of 240mg/kg, exceeding the control value of 0.02mg/kg, rendering the vegetables unfit for consumption due to the risk of Cadmium poisoning. Symptoms of Cd toxicity include abdominal pain, chronic kidney disease symptoms like </w:t>
      </w:r>
      <w:proofErr w:type="spellStart"/>
      <w:r w:rsidRPr="00513BD4">
        <w:rPr>
          <w:rFonts w:ascii="Times New Roman" w:hAnsi="Times New Roman" w:cs="Times New Roman"/>
          <w:color w:val="161719"/>
          <w:sz w:val="24"/>
          <w:szCs w:val="24"/>
          <w:shd w:val="clear" w:color="auto" w:fill="FFFFFF"/>
        </w:rPr>
        <w:t>glucosuria</w:t>
      </w:r>
      <w:proofErr w:type="spellEnd"/>
      <w:r w:rsidRPr="00513BD4">
        <w:rPr>
          <w:rFonts w:ascii="Times New Roman" w:hAnsi="Times New Roman" w:cs="Times New Roman"/>
          <w:color w:val="161719"/>
          <w:sz w:val="24"/>
          <w:szCs w:val="24"/>
          <w:shd w:val="clear" w:color="auto" w:fill="FFFFFF"/>
        </w:rPr>
        <w:t xml:space="preserve"> (glucose in urine) and proteinuria (protein in urine), and lung damage (Nordberg, 1999).</w:t>
      </w:r>
    </w:p>
    <w:p w:rsidR="007C39E6" w:rsidRPr="00D03904" w:rsidRDefault="00104A05" w:rsidP="00D03904">
      <w:pPr>
        <w:tabs>
          <w:tab w:val="left" w:pos="0"/>
        </w:tabs>
        <w:spacing w:line="480" w:lineRule="auto"/>
        <w:jc w:val="both"/>
        <w:rPr>
          <w:rFonts w:ascii="Times New Roman" w:eastAsiaTheme="minorHAnsi" w:hAnsi="Times New Roman" w:cs="Times New Roman"/>
          <w:sz w:val="24"/>
          <w:szCs w:val="24"/>
        </w:rPr>
      </w:pPr>
      <w:r w:rsidRPr="00D03904">
        <w:rPr>
          <w:rFonts w:ascii="Times New Roman" w:hAnsi="Times New Roman" w:cs="Times New Roman"/>
          <w:color w:val="161719"/>
          <w:sz w:val="24"/>
          <w:szCs w:val="24"/>
          <w:shd w:val="clear" w:color="auto" w:fill="FFFFFF"/>
        </w:rPr>
        <w:t>The study revealed a mean concentration of 120mg/kg for Lead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in vegetable samples collected from the study area, which significantly surpasses the control standard of 0.3mg/kg set by the IPL in 2012. This finding suggests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poisoning in the area, posing a severe risk to the health of residents. The effects of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including radiogenic lead, in humans have been extensively studied, and the findings reveal several symptoms. Children exposed to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are at risk for impaired cognitive development, as evidenced by a decrease in their intelligence quotient (</w:t>
      </w:r>
      <w:proofErr w:type="spellStart"/>
      <w:r w:rsidRPr="00D03904">
        <w:rPr>
          <w:rFonts w:ascii="Times New Roman" w:hAnsi="Times New Roman" w:cs="Times New Roman"/>
          <w:color w:val="161719"/>
          <w:sz w:val="24"/>
          <w:szCs w:val="24"/>
          <w:shd w:val="clear" w:color="auto" w:fill="FFFFFF"/>
        </w:rPr>
        <w:t>Onwurah</w:t>
      </w:r>
      <w:proofErr w:type="spellEnd"/>
      <w:r w:rsidRPr="00D03904">
        <w:rPr>
          <w:rFonts w:ascii="Times New Roman" w:hAnsi="Times New Roman" w:cs="Times New Roman"/>
          <w:color w:val="161719"/>
          <w:sz w:val="24"/>
          <w:szCs w:val="24"/>
          <w:shd w:val="clear" w:color="auto" w:fill="FFFFFF"/>
        </w:rPr>
        <w:t xml:space="preserve"> </w:t>
      </w:r>
      <w:r w:rsidRPr="00D03904">
        <w:rPr>
          <w:rFonts w:ascii="Times New Roman" w:hAnsi="Times New Roman" w:cs="Times New Roman"/>
          <w:i/>
          <w:color w:val="161719"/>
          <w:sz w:val="24"/>
          <w:szCs w:val="24"/>
          <w:shd w:val="clear" w:color="auto" w:fill="FFFFFF"/>
        </w:rPr>
        <w:t>et al</w:t>
      </w:r>
      <w:r w:rsidRPr="00D03904">
        <w:rPr>
          <w:rFonts w:ascii="Times New Roman" w:hAnsi="Times New Roman" w:cs="Times New Roman"/>
          <w:color w:val="161719"/>
          <w:sz w:val="24"/>
          <w:szCs w:val="24"/>
          <w:shd w:val="clear" w:color="auto" w:fill="FFFFFF"/>
        </w:rPr>
        <w:t xml:space="preserve">., 2020). Adults exposed to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may experience high blood pressure, while men may suffer from infertility (Mason </w:t>
      </w:r>
      <w:r w:rsidRPr="00D03904">
        <w:rPr>
          <w:rFonts w:ascii="Times New Roman" w:hAnsi="Times New Roman" w:cs="Times New Roman"/>
          <w:i/>
          <w:color w:val="161719"/>
          <w:sz w:val="24"/>
          <w:szCs w:val="24"/>
          <w:shd w:val="clear" w:color="auto" w:fill="FFFFFF"/>
        </w:rPr>
        <w:t>et al</w:t>
      </w:r>
      <w:r w:rsidRPr="00D03904">
        <w:rPr>
          <w:rFonts w:ascii="Times New Roman" w:hAnsi="Times New Roman" w:cs="Times New Roman"/>
          <w:color w:val="161719"/>
          <w:sz w:val="24"/>
          <w:szCs w:val="24"/>
          <w:shd w:val="clear" w:color="auto" w:fill="FFFFFF"/>
        </w:rPr>
        <w:t xml:space="preserve">., 2014). In light of these findings, the study recommends prompt measures to mitigate the risk of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poisoning and ensure the safety of food consumed in the study area. Further research is also necessary to gain a comprehensive understanding of the issue and develop effective strategies for addressing it. In summary, the study underscores the presence of high concentrations of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in vegetable samples collected from the study area, indicating </w:t>
      </w:r>
      <w:proofErr w:type="spellStart"/>
      <w:r w:rsidRPr="00D03904">
        <w:rPr>
          <w:rFonts w:ascii="Times New Roman" w:hAnsi="Times New Roman" w:cs="Times New Roman"/>
          <w:color w:val="161719"/>
          <w:sz w:val="24"/>
          <w:szCs w:val="24"/>
          <w:shd w:val="clear" w:color="auto" w:fill="FFFFFF"/>
        </w:rPr>
        <w:t>Pb</w:t>
      </w:r>
      <w:proofErr w:type="spellEnd"/>
      <w:r w:rsidRPr="00D03904">
        <w:rPr>
          <w:rFonts w:ascii="Times New Roman" w:hAnsi="Times New Roman" w:cs="Times New Roman"/>
          <w:color w:val="161719"/>
          <w:sz w:val="24"/>
          <w:szCs w:val="24"/>
          <w:shd w:val="clear" w:color="auto" w:fill="FFFFFF"/>
        </w:rPr>
        <w:t xml:space="preserve"> poisoning in the area and posing a significant health risk to the population. The findings emphasize the urgency of taking immediate action to address the problem and ensure the safety of food consumed in the area.  </w:t>
      </w:r>
    </w:p>
    <w:p w:rsidR="007C39E6" w:rsidRPr="00A723AE" w:rsidRDefault="00D03904" w:rsidP="00A723AE">
      <w:pPr>
        <w:tabs>
          <w:tab w:val="left" w:pos="0"/>
        </w:tabs>
        <w:spacing w:line="480" w:lineRule="auto"/>
        <w:jc w:val="both"/>
        <w:rPr>
          <w:rFonts w:ascii="Times New Roman" w:eastAsiaTheme="minorHAnsi" w:hAnsi="Times New Roman" w:cs="Times New Roman"/>
          <w:sz w:val="24"/>
          <w:szCs w:val="24"/>
        </w:rPr>
      </w:pPr>
      <w:r w:rsidRPr="00A723AE">
        <w:rPr>
          <w:rFonts w:ascii="Times New Roman" w:hAnsi="Times New Roman" w:cs="Times New Roman"/>
          <w:color w:val="161719"/>
          <w:sz w:val="24"/>
          <w:szCs w:val="24"/>
          <w:shd w:val="clear" w:color="auto" w:fill="FFFFFF"/>
        </w:rPr>
        <w:lastRenderedPageBreak/>
        <w:t xml:space="preserve">The study has revealed that the average concentration of copper in all five vegetable samples collected from the study area was 380mg/kg, greatly exceeding the IPL (2012) standard of 73.3mg/kg for copper in vegetables, indicating the presence of copper pollution in the vegetables grown within the study area. The result interpretation from this study has also demonstrated the contamination of vegetable samples in the study area with </w:t>
      </w:r>
      <w:proofErr w:type="spellStart"/>
      <w:r w:rsidRPr="00A723AE">
        <w:rPr>
          <w:rFonts w:ascii="Times New Roman" w:hAnsi="Times New Roman" w:cs="Times New Roman"/>
          <w:color w:val="161719"/>
          <w:sz w:val="24"/>
          <w:szCs w:val="24"/>
          <w:shd w:val="clear" w:color="auto" w:fill="FFFFFF"/>
        </w:rPr>
        <w:t>Pb</w:t>
      </w:r>
      <w:proofErr w:type="spellEnd"/>
      <w:r w:rsidRPr="00A723AE">
        <w:rPr>
          <w:rFonts w:ascii="Times New Roman" w:hAnsi="Times New Roman" w:cs="Times New Roman"/>
          <w:color w:val="161719"/>
          <w:sz w:val="24"/>
          <w:szCs w:val="24"/>
          <w:shd w:val="clear" w:color="auto" w:fill="FFFFFF"/>
        </w:rPr>
        <w:t xml:space="preserve">, Cu, and Cd, which is consistent with previous studies conducted by </w:t>
      </w:r>
      <w:proofErr w:type="spellStart"/>
      <w:r w:rsidRPr="00A723AE">
        <w:rPr>
          <w:rFonts w:ascii="Times New Roman" w:hAnsi="Times New Roman" w:cs="Times New Roman"/>
          <w:color w:val="161719"/>
          <w:sz w:val="24"/>
          <w:szCs w:val="24"/>
          <w:shd w:val="clear" w:color="auto" w:fill="FFFFFF"/>
        </w:rPr>
        <w:t>Oje</w:t>
      </w:r>
      <w:proofErr w:type="spellEnd"/>
      <w:r w:rsidRPr="00A723AE">
        <w:rPr>
          <w:rFonts w:ascii="Times New Roman" w:hAnsi="Times New Roman" w:cs="Times New Roman"/>
          <w:color w:val="161719"/>
          <w:sz w:val="24"/>
          <w:szCs w:val="24"/>
          <w:shd w:val="clear" w:color="auto" w:fill="FFFFFF"/>
        </w:rPr>
        <w:t xml:space="preserve"> </w:t>
      </w:r>
      <w:r w:rsidRPr="00A723AE">
        <w:rPr>
          <w:rFonts w:ascii="Times New Roman" w:hAnsi="Times New Roman" w:cs="Times New Roman"/>
          <w:i/>
          <w:color w:val="161719"/>
          <w:sz w:val="24"/>
          <w:szCs w:val="24"/>
          <w:shd w:val="clear" w:color="auto" w:fill="FFFFFF"/>
        </w:rPr>
        <w:t>et al</w:t>
      </w:r>
      <w:r w:rsidRPr="00A723AE">
        <w:rPr>
          <w:rFonts w:ascii="Times New Roman" w:hAnsi="Times New Roman" w:cs="Times New Roman"/>
          <w:color w:val="161719"/>
          <w:sz w:val="24"/>
          <w:szCs w:val="24"/>
          <w:shd w:val="clear" w:color="auto" w:fill="FFFFFF"/>
        </w:rPr>
        <w:t>.</w:t>
      </w:r>
      <w:r w:rsidR="00D87B2A" w:rsidRPr="00A723AE">
        <w:rPr>
          <w:rFonts w:ascii="Times New Roman" w:hAnsi="Times New Roman" w:cs="Times New Roman"/>
          <w:color w:val="161719"/>
          <w:sz w:val="24"/>
          <w:szCs w:val="24"/>
          <w:shd w:val="clear" w:color="auto" w:fill="FFFFFF"/>
        </w:rPr>
        <w:t>,</w:t>
      </w:r>
      <w:r w:rsidRPr="00A723AE">
        <w:rPr>
          <w:rFonts w:ascii="Times New Roman" w:hAnsi="Times New Roman" w:cs="Times New Roman"/>
          <w:color w:val="161719"/>
          <w:sz w:val="24"/>
          <w:szCs w:val="24"/>
          <w:shd w:val="clear" w:color="auto" w:fill="FFFFFF"/>
        </w:rPr>
        <w:t xml:space="preserve"> (2011) and </w:t>
      </w:r>
      <w:proofErr w:type="spellStart"/>
      <w:r w:rsidRPr="00A723AE">
        <w:rPr>
          <w:rFonts w:ascii="Times New Roman" w:hAnsi="Times New Roman" w:cs="Times New Roman"/>
          <w:color w:val="161719"/>
          <w:sz w:val="24"/>
          <w:szCs w:val="24"/>
          <w:shd w:val="clear" w:color="auto" w:fill="FFFFFF"/>
        </w:rPr>
        <w:t>Obiora</w:t>
      </w:r>
      <w:proofErr w:type="spellEnd"/>
      <w:r w:rsidRPr="00A723AE">
        <w:rPr>
          <w:rFonts w:ascii="Times New Roman" w:hAnsi="Times New Roman" w:cs="Times New Roman"/>
          <w:color w:val="161719"/>
          <w:sz w:val="24"/>
          <w:szCs w:val="24"/>
          <w:shd w:val="clear" w:color="auto" w:fill="FFFFFF"/>
        </w:rPr>
        <w:t xml:space="preserve"> </w:t>
      </w:r>
      <w:r w:rsidRPr="00A723AE">
        <w:rPr>
          <w:rFonts w:ascii="Times New Roman" w:hAnsi="Times New Roman" w:cs="Times New Roman"/>
          <w:i/>
          <w:color w:val="161719"/>
          <w:sz w:val="24"/>
          <w:szCs w:val="24"/>
          <w:shd w:val="clear" w:color="auto" w:fill="FFFFFF"/>
        </w:rPr>
        <w:t>et al</w:t>
      </w:r>
      <w:r w:rsidRPr="00A723AE">
        <w:rPr>
          <w:rFonts w:ascii="Times New Roman" w:hAnsi="Times New Roman" w:cs="Times New Roman"/>
          <w:color w:val="161719"/>
          <w:sz w:val="24"/>
          <w:szCs w:val="24"/>
          <w:shd w:val="clear" w:color="auto" w:fill="FFFFFF"/>
        </w:rPr>
        <w:t>.</w:t>
      </w:r>
      <w:r w:rsidR="00D87B2A" w:rsidRPr="00A723AE">
        <w:rPr>
          <w:rFonts w:ascii="Times New Roman" w:hAnsi="Times New Roman" w:cs="Times New Roman"/>
          <w:color w:val="161719"/>
          <w:sz w:val="24"/>
          <w:szCs w:val="24"/>
          <w:shd w:val="clear" w:color="auto" w:fill="FFFFFF"/>
        </w:rPr>
        <w:t>,</w:t>
      </w:r>
      <w:r w:rsidRPr="00A723AE">
        <w:rPr>
          <w:rFonts w:ascii="Times New Roman" w:hAnsi="Times New Roman" w:cs="Times New Roman"/>
          <w:color w:val="161719"/>
          <w:sz w:val="24"/>
          <w:szCs w:val="24"/>
          <w:shd w:val="clear" w:color="auto" w:fill="FFFFFF"/>
        </w:rPr>
        <w:t xml:space="preserve"> (2019). Control values for IPL (2012) serve as a guide to determine the tolerable and toxic levels of trace metal concentrations reported in the vegetable samples. The study recommends soaking vegetables in a vinegar and water solution or a water and baking soda solution for a few minutes as a method to remove toxic metals from them</w:t>
      </w:r>
      <w:r w:rsidR="00D87B2A" w:rsidRPr="00A723AE">
        <w:rPr>
          <w:rFonts w:ascii="Times New Roman" w:hAnsi="Times New Roman" w:cs="Times New Roman"/>
          <w:color w:val="161719"/>
          <w:sz w:val="24"/>
          <w:szCs w:val="24"/>
          <w:shd w:val="clear" w:color="auto" w:fill="FFFFFF"/>
        </w:rPr>
        <w:t xml:space="preserve"> </w:t>
      </w:r>
      <w:r w:rsidR="00D87B2A" w:rsidRPr="00A723AE">
        <w:rPr>
          <w:rFonts w:ascii="Times New Roman" w:eastAsiaTheme="minorHAnsi" w:hAnsi="Times New Roman" w:cs="Times New Roman"/>
          <w:sz w:val="24"/>
          <w:szCs w:val="24"/>
        </w:rPr>
        <w:t xml:space="preserve">(Bora </w:t>
      </w:r>
      <w:r w:rsidR="00D87B2A" w:rsidRPr="00A723AE">
        <w:rPr>
          <w:rFonts w:ascii="Times New Roman" w:eastAsiaTheme="minorHAnsi" w:hAnsi="Times New Roman" w:cs="Times New Roman"/>
          <w:i/>
          <w:sz w:val="24"/>
          <w:szCs w:val="24"/>
        </w:rPr>
        <w:t>et al</w:t>
      </w:r>
      <w:r w:rsidR="00D87B2A" w:rsidRPr="00A723AE">
        <w:rPr>
          <w:rFonts w:ascii="Times New Roman" w:eastAsiaTheme="minorHAnsi" w:hAnsi="Times New Roman" w:cs="Times New Roman"/>
          <w:sz w:val="24"/>
          <w:szCs w:val="24"/>
        </w:rPr>
        <w:t>, 2022).</w:t>
      </w:r>
      <w:r w:rsidRPr="00A723AE">
        <w:rPr>
          <w:rFonts w:ascii="Times New Roman" w:hAnsi="Times New Roman" w:cs="Times New Roman"/>
          <w:color w:val="161719"/>
          <w:sz w:val="24"/>
          <w:szCs w:val="24"/>
          <w:shd w:val="clear" w:color="auto" w:fill="FFFFFF"/>
        </w:rPr>
        <w:t xml:space="preserve"> Cooking vegetables with plenty of water can also help to leach out the metals, although it may not remove the entire concentration, especially for vegetables that require longer cooking times. In light of the presence of copper pollution and toxic metals in the vegetable samples, the study recommends the implementation of measures to reduce the toxic metal concentrations in vegetables grown in the study area to safeguard public health. These measures could include the use of appropriate soil remediation techniques and monitoring of vegetable growth and safety.</w:t>
      </w:r>
      <w:r w:rsidR="00A723AE" w:rsidRPr="00A723AE">
        <w:rPr>
          <w:rFonts w:ascii="Times New Roman" w:eastAsiaTheme="minorHAnsi" w:hAnsi="Times New Roman" w:cs="Times New Roman"/>
          <w:sz w:val="24"/>
          <w:szCs w:val="24"/>
        </w:rPr>
        <w:t xml:space="preserve"> </w:t>
      </w:r>
    </w:p>
    <w:p w:rsidR="00587106" w:rsidRPr="00FB4E35" w:rsidRDefault="00587106" w:rsidP="00FB4E35">
      <w:pPr>
        <w:spacing w:after="0" w:line="360" w:lineRule="auto"/>
        <w:rPr>
          <w:rFonts w:ascii="Times New Roman" w:hAnsi="Times New Roman" w:cs="Times New Roman"/>
          <w:b/>
          <w:color w:val="161719"/>
          <w:sz w:val="24"/>
          <w:szCs w:val="24"/>
          <w:shd w:val="clear" w:color="auto" w:fill="FFFFFF"/>
        </w:rPr>
      </w:pPr>
      <w:r w:rsidRPr="00FB4E35">
        <w:rPr>
          <w:rFonts w:ascii="Times New Roman" w:eastAsiaTheme="minorHAnsi" w:hAnsi="Times New Roman" w:cs="Times New Roman"/>
          <w:b/>
          <w:color w:val="333333"/>
          <w:sz w:val="24"/>
          <w:szCs w:val="24"/>
          <w:shd w:val="clear" w:color="auto" w:fill="FFFFFF"/>
        </w:rPr>
        <w:t>CONCLUSION</w:t>
      </w:r>
    </w:p>
    <w:p w:rsidR="00D95EC8" w:rsidRPr="00600700" w:rsidRDefault="00D95EC8" w:rsidP="00D95EC8">
      <w:pPr>
        <w:spacing w:line="480" w:lineRule="auto"/>
        <w:jc w:val="both"/>
        <w:rPr>
          <w:rFonts w:ascii="Times New Roman" w:eastAsiaTheme="minorEastAsia" w:hAnsi="Times New Roman" w:cs="Times New Roman"/>
          <w:color w:val="000000"/>
          <w:kern w:val="24"/>
          <w:sz w:val="24"/>
          <w:szCs w:val="24"/>
        </w:rPr>
      </w:pPr>
      <w:r w:rsidRPr="00D95EC8">
        <w:rPr>
          <w:rFonts w:ascii="Times New Roman" w:eastAsiaTheme="minorEastAsia" w:hAnsi="Times New Roman" w:cs="Times New Roman"/>
          <w:color w:val="000000"/>
          <w:kern w:val="24"/>
          <w:sz w:val="24"/>
          <w:szCs w:val="24"/>
        </w:rPr>
        <w:t>This study identified the primary source of pollution within study area is from trace metals contained in the igneous rock intrusions.</w:t>
      </w:r>
      <w:r w:rsidRPr="00D95EC8">
        <w:rPr>
          <w:rFonts w:ascii="Times New Roman" w:eastAsia="Times New Roman" w:hAnsi="Times New Roman" w:cs="Times New Roman"/>
          <w:sz w:val="24"/>
          <w:szCs w:val="24"/>
        </w:rPr>
        <w:t xml:space="preserve"> </w:t>
      </w:r>
      <w:r w:rsidRPr="00D95EC8">
        <w:rPr>
          <w:rFonts w:ascii="Times New Roman" w:eastAsiaTheme="minorEastAsia" w:hAnsi="Times New Roman" w:cs="Times New Roman"/>
          <w:color w:val="000000"/>
          <w:kern w:val="24"/>
          <w:sz w:val="24"/>
          <w:szCs w:val="24"/>
        </w:rPr>
        <w:t xml:space="preserve">Toxic trace metals present in the samples from physiochemical analysis with mean values above permissible limit are Cu and </w:t>
      </w:r>
      <w:proofErr w:type="gramStart"/>
      <w:r w:rsidRPr="00D95EC8">
        <w:rPr>
          <w:rFonts w:ascii="Times New Roman" w:eastAsiaTheme="minorEastAsia" w:hAnsi="Times New Roman" w:cs="Times New Roman"/>
          <w:color w:val="000000"/>
          <w:kern w:val="24"/>
          <w:sz w:val="24"/>
          <w:szCs w:val="24"/>
        </w:rPr>
        <w:t>As</w:t>
      </w:r>
      <w:proofErr w:type="gramEnd"/>
      <w:r w:rsidRPr="00D95EC8">
        <w:rPr>
          <w:rFonts w:ascii="Times New Roman" w:eastAsiaTheme="minorEastAsia" w:hAnsi="Times New Roman" w:cs="Times New Roman"/>
          <w:color w:val="000000"/>
          <w:kern w:val="24"/>
          <w:sz w:val="24"/>
          <w:szCs w:val="24"/>
        </w:rPr>
        <w:t xml:space="preserve"> in rock samples,</w:t>
      </w:r>
      <w:r w:rsidR="00B51604">
        <w:rPr>
          <w:rFonts w:ascii="Times New Roman" w:eastAsiaTheme="minorEastAsia" w:hAnsi="Times New Roman" w:cs="Times New Roman"/>
          <w:color w:val="000000"/>
          <w:kern w:val="24"/>
          <w:sz w:val="24"/>
          <w:szCs w:val="24"/>
        </w:rPr>
        <w:t xml:space="preserve"> Cu, </w:t>
      </w:r>
      <w:proofErr w:type="spellStart"/>
      <w:r w:rsidR="00B51604">
        <w:rPr>
          <w:rFonts w:ascii="Times New Roman" w:eastAsiaTheme="minorEastAsia" w:hAnsi="Times New Roman" w:cs="Times New Roman"/>
          <w:color w:val="000000"/>
          <w:kern w:val="24"/>
          <w:sz w:val="24"/>
          <w:szCs w:val="24"/>
        </w:rPr>
        <w:t>Pb</w:t>
      </w:r>
      <w:proofErr w:type="spellEnd"/>
      <w:r w:rsidR="00B51604">
        <w:rPr>
          <w:rFonts w:ascii="Times New Roman" w:eastAsiaTheme="minorEastAsia" w:hAnsi="Times New Roman" w:cs="Times New Roman"/>
          <w:color w:val="000000"/>
          <w:kern w:val="24"/>
          <w:sz w:val="24"/>
          <w:szCs w:val="24"/>
        </w:rPr>
        <w:t xml:space="preserve">, Cd, As in soil samples and Cu, </w:t>
      </w:r>
      <w:proofErr w:type="spellStart"/>
      <w:r w:rsidR="00B51604">
        <w:rPr>
          <w:rFonts w:ascii="Times New Roman" w:eastAsiaTheme="minorEastAsia" w:hAnsi="Times New Roman" w:cs="Times New Roman"/>
          <w:color w:val="000000"/>
          <w:kern w:val="24"/>
          <w:sz w:val="24"/>
          <w:szCs w:val="24"/>
        </w:rPr>
        <w:t>Pb</w:t>
      </w:r>
      <w:proofErr w:type="spellEnd"/>
      <w:r w:rsidR="00B51604">
        <w:rPr>
          <w:rFonts w:ascii="Times New Roman" w:eastAsiaTheme="minorEastAsia" w:hAnsi="Times New Roman" w:cs="Times New Roman"/>
          <w:color w:val="000000"/>
          <w:kern w:val="24"/>
          <w:sz w:val="24"/>
          <w:szCs w:val="24"/>
        </w:rPr>
        <w:t xml:space="preserve"> and Cd in</w:t>
      </w:r>
      <w:r w:rsidRPr="00D95EC8">
        <w:rPr>
          <w:rFonts w:ascii="Times New Roman" w:eastAsiaTheme="minorEastAsia" w:hAnsi="Times New Roman" w:cs="Times New Roman"/>
          <w:color w:val="000000"/>
          <w:kern w:val="24"/>
          <w:sz w:val="24"/>
          <w:szCs w:val="24"/>
        </w:rPr>
        <w:t xml:space="preserve"> v</w:t>
      </w:r>
      <w:r w:rsidR="00B51604">
        <w:rPr>
          <w:rFonts w:ascii="Times New Roman" w:eastAsiaTheme="minorEastAsia" w:hAnsi="Times New Roman" w:cs="Times New Roman"/>
          <w:color w:val="000000"/>
          <w:kern w:val="24"/>
          <w:sz w:val="24"/>
          <w:szCs w:val="24"/>
        </w:rPr>
        <w:t>egetable samples.</w:t>
      </w:r>
      <w:r w:rsidRPr="00D95EC8">
        <w:rPr>
          <w:rFonts w:ascii="Times New Roman" w:eastAsia="Times New Roman" w:hAnsi="Times New Roman" w:cs="Times New Roman"/>
          <w:sz w:val="24"/>
          <w:szCs w:val="24"/>
        </w:rPr>
        <w:t xml:space="preserve"> </w:t>
      </w:r>
      <w:proofErr w:type="spellStart"/>
      <w:r w:rsidRPr="00D95EC8">
        <w:rPr>
          <w:rFonts w:ascii="Times New Roman" w:eastAsiaTheme="minorEastAsia" w:hAnsi="Times New Roman" w:cs="Times New Roman"/>
          <w:color w:val="000000"/>
          <w:kern w:val="24"/>
          <w:sz w:val="24"/>
          <w:szCs w:val="24"/>
        </w:rPr>
        <w:t>Sb</w:t>
      </w:r>
      <w:proofErr w:type="spellEnd"/>
      <w:r w:rsidRPr="00D95EC8">
        <w:rPr>
          <w:rFonts w:ascii="Times New Roman" w:eastAsiaTheme="minorEastAsia" w:hAnsi="Times New Roman" w:cs="Times New Roman"/>
          <w:color w:val="000000"/>
          <w:kern w:val="24"/>
          <w:sz w:val="24"/>
          <w:szCs w:val="24"/>
        </w:rPr>
        <w:t xml:space="preserve"> has no control value for comparison with mean values in both soil</w:t>
      </w:r>
      <w:r w:rsidR="00B51604">
        <w:rPr>
          <w:rFonts w:ascii="Times New Roman" w:eastAsiaTheme="minorEastAsia" w:hAnsi="Times New Roman" w:cs="Times New Roman"/>
          <w:color w:val="000000"/>
          <w:kern w:val="24"/>
          <w:sz w:val="24"/>
          <w:szCs w:val="24"/>
        </w:rPr>
        <w:t>s</w:t>
      </w:r>
      <w:r w:rsidRPr="00D95EC8">
        <w:rPr>
          <w:rFonts w:ascii="Times New Roman" w:eastAsiaTheme="minorEastAsia" w:hAnsi="Times New Roman" w:cs="Times New Roman"/>
          <w:color w:val="000000"/>
          <w:kern w:val="24"/>
          <w:sz w:val="24"/>
          <w:szCs w:val="24"/>
        </w:rPr>
        <w:t xml:space="preserve"> and vegetables.</w:t>
      </w:r>
    </w:p>
    <w:p w:rsidR="00D95EC8" w:rsidRPr="00D95EC8" w:rsidRDefault="00D95EC8" w:rsidP="00D95EC8">
      <w:pPr>
        <w:spacing w:line="480" w:lineRule="auto"/>
        <w:jc w:val="both"/>
        <w:rPr>
          <w:rFonts w:ascii="Times New Roman" w:hAnsi="Times New Roman" w:cs="Times New Roman"/>
          <w:sz w:val="24"/>
          <w:szCs w:val="24"/>
        </w:rPr>
      </w:pPr>
      <w:r w:rsidRPr="00D95EC8">
        <w:rPr>
          <w:rFonts w:ascii="Times New Roman" w:eastAsiaTheme="minorEastAsia" w:hAnsi="Times New Roman" w:cs="Times New Roman"/>
          <w:color w:val="000000"/>
          <w:kern w:val="24"/>
          <w:sz w:val="24"/>
          <w:szCs w:val="24"/>
        </w:rPr>
        <w:lastRenderedPageBreak/>
        <w:t xml:space="preserve">The results of toxic trace metals evaluation on soils, and edible vegetables samples in the study area when compared to the standard and guidelines given by DPR (1991), and </w:t>
      </w:r>
      <w:r w:rsidR="00B51604">
        <w:rPr>
          <w:rFonts w:ascii="Times New Roman" w:eastAsiaTheme="minorEastAsia" w:hAnsi="Times New Roman" w:cs="Times New Roman"/>
          <w:color w:val="000000"/>
          <w:kern w:val="24"/>
          <w:sz w:val="24"/>
          <w:szCs w:val="24"/>
        </w:rPr>
        <w:t>IPL (2012), and the pollution i</w:t>
      </w:r>
      <w:r w:rsidRPr="00D95EC8">
        <w:rPr>
          <w:rFonts w:ascii="Times New Roman" w:eastAsiaTheme="minorEastAsia" w:hAnsi="Times New Roman" w:cs="Times New Roman"/>
          <w:color w:val="000000"/>
          <w:kern w:val="24"/>
          <w:sz w:val="24"/>
          <w:szCs w:val="24"/>
        </w:rPr>
        <w:t xml:space="preserve">ndices for the toxic trace metals </w:t>
      </w:r>
      <w:r w:rsidR="00600700">
        <w:rPr>
          <w:rFonts w:ascii="Times New Roman" w:eastAsiaTheme="minorEastAsia" w:hAnsi="Times New Roman" w:cs="Times New Roman"/>
          <w:color w:val="000000"/>
          <w:kern w:val="24"/>
          <w:sz w:val="24"/>
          <w:szCs w:val="24"/>
        </w:rPr>
        <w:t>of interest (</w:t>
      </w:r>
      <w:proofErr w:type="spellStart"/>
      <w:r w:rsidR="00600700">
        <w:rPr>
          <w:rFonts w:ascii="Times New Roman" w:eastAsiaTheme="minorEastAsia" w:hAnsi="Times New Roman" w:cs="Times New Roman"/>
          <w:color w:val="000000"/>
          <w:kern w:val="24"/>
          <w:sz w:val="24"/>
          <w:szCs w:val="24"/>
        </w:rPr>
        <w:t>Pb</w:t>
      </w:r>
      <w:proofErr w:type="spellEnd"/>
      <w:r w:rsidR="00600700">
        <w:rPr>
          <w:rFonts w:ascii="Times New Roman" w:eastAsiaTheme="minorEastAsia" w:hAnsi="Times New Roman" w:cs="Times New Roman"/>
          <w:color w:val="000000"/>
          <w:kern w:val="24"/>
          <w:sz w:val="24"/>
          <w:szCs w:val="24"/>
        </w:rPr>
        <w:t xml:space="preserve">, Cd, Cu, As, </w:t>
      </w:r>
      <w:proofErr w:type="spellStart"/>
      <w:r w:rsidR="00600700">
        <w:rPr>
          <w:rFonts w:ascii="Times New Roman" w:eastAsiaTheme="minorEastAsia" w:hAnsi="Times New Roman" w:cs="Times New Roman"/>
          <w:color w:val="000000"/>
          <w:kern w:val="24"/>
          <w:sz w:val="24"/>
          <w:szCs w:val="24"/>
        </w:rPr>
        <w:t>Sb</w:t>
      </w:r>
      <w:proofErr w:type="spellEnd"/>
      <w:r w:rsidR="00600700">
        <w:rPr>
          <w:rFonts w:ascii="Times New Roman" w:eastAsiaTheme="minorEastAsia" w:hAnsi="Times New Roman" w:cs="Times New Roman"/>
          <w:color w:val="000000"/>
          <w:kern w:val="24"/>
          <w:sz w:val="24"/>
          <w:szCs w:val="24"/>
        </w:rPr>
        <w:t>), it</w:t>
      </w:r>
      <w:r w:rsidRPr="00D95EC8">
        <w:rPr>
          <w:rFonts w:ascii="Times New Roman" w:eastAsiaTheme="minorEastAsia" w:hAnsi="Times New Roman" w:cs="Times New Roman"/>
          <w:color w:val="000000"/>
          <w:kern w:val="24"/>
          <w:sz w:val="24"/>
          <w:szCs w:val="24"/>
        </w:rPr>
        <w:t xml:space="preserve"> clearly</w:t>
      </w:r>
      <w:r w:rsidR="00600700">
        <w:rPr>
          <w:rFonts w:ascii="Times New Roman" w:eastAsiaTheme="minorEastAsia" w:hAnsi="Times New Roman" w:cs="Times New Roman"/>
          <w:color w:val="000000"/>
          <w:kern w:val="24"/>
          <w:sz w:val="24"/>
          <w:szCs w:val="24"/>
        </w:rPr>
        <w:t xml:space="preserve"> reveals</w:t>
      </w:r>
      <w:r w:rsidRPr="00D95EC8">
        <w:rPr>
          <w:rFonts w:ascii="Times New Roman" w:eastAsiaTheme="minorEastAsia" w:hAnsi="Times New Roman" w:cs="Times New Roman"/>
          <w:color w:val="000000"/>
          <w:kern w:val="24"/>
          <w:sz w:val="24"/>
          <w:szCs w:val="24"/>
        </w:rPr>
        <w:t xml:space="preserve"> that the meta</w:t>
      </w:r>
      <w:r w:rsidR="00600700">
        <w:rPr>
          <w:rFonts w:ascii="Times New Roman" w:eastAsiaTheme="minorEastAsia" w:hAnsi="Times New Roman" w:cs="Times New Roman"/>
          <w:color w:val="000000"/>
          <w:kern w:val="24"/>
          <w:sz w:val="24"/>
          <w:szCs w:val="24"/>
        </w:rPr>
        <w:t>ls exceeds the expected threshold</w:t>
      </w:r>
      <w:r w:rsidRPr="00D95EC8">
        <w:rPr>
          <w:rFonts w:ascii="Times New Roman" w:eastAsiaTheme="minorEastAsia" w:hAnsi="Times New Roman" w:cs="Times New Roman"/>
          <w:color w:val="000000"/>
          <w:kern w:val="24"/>
          <w:sz w:val="24"/>
          <w:szCs w:val="24"/>
        </w:rPr>
        <w:t xml:space="preserve"> which is unsafe for the human body when ingested or inhaled.</w:t>
      </w:r>
      <w:r w:rsidRPr="00D95EC8">
        <w:rPr>
          <w:rFonts w:ascii="Times New Roman" w:hAnsi="Times New Roman" w:cs="Times New Roman"/>
          <w:color w:val="000000" w:themeColor="text1"/>
          <w:kern w:val="24"/>
          <w:sz w:val="24"/>
          <w:szCs w:val="24"/>
        </w:rPr>
        <w:t xml:space="preserve"> </w:t>
      </w:r>
    </w:p>
    <w:p w:rsidR="00BD6AC2" w:rsidRPr="00463F97" w:rsidRDefault="00463F97" w:rsidP="00463F97">
      <w:pPr>
        <w:tabs>
          <w:tab w:val="left" w:pos="0"/>
        </w:tabs>
        <w:spacing w:after="0" w:line="480" w:lineRule="auto"/>
        <w:jc w:val="both"/>
        <w:rPr>
          <w:rFonts w:ascii="Times New Roman" w:hAnsi="Times New Roman" w:cs="Times New Roman"/>
          <w:color w:val="161719"/>
          <w:sz w:val="24"/>
          <w:szCs w:val="24"/>
          <w:shd w:val="clear" w:color="auto" w:fill="FFFFFF"/>
        </w:rPr>
      </w:pPr>
      <w:r w:rsidRPr="00463F97">
        <w:rPr>
          <w:rFonts w:ascii="Times New Roman" w:hAnsi="Times New Roman" w:cs="Times New Roman"/>
          <w:color w:val="161719"/>
          <w:sz w:val="24"/>
          <w:szCs w:val="24"/>
          <w:shd w:val="clear" w:color="auto" w:fill="FFFFFF"/>
        </w:rPr>
        <w:t>The study area under investigation has shown that toxic trace metals (</w:t>
      </w:r>
      <w:proofErr w:type="spellStart"/>
      <w:r w:rsidRPr="00463F97">
        <w:rPr>
          <w:rFonts w:ascii="Times New Roman" w:hAnsi="Times New Roman" w:cs="Times New Roman"/>
          <w:color w:val="161719"/>
          <w:sz w:val="24"/>
          <w:szCs w:val="24"/>
          <w:shd w:val="clear" w:color="auto" w:fill="FFFFFF"/>
        </w:rPr>
        <w:t>Pb</w:t>
      </w:r>
      <w:proofErr w:type="spellEnd"/>
      <w:r w:rsidRPr="00463F97">
        <w:rPr>
          <w:rFonts w:ascii="Times New Roman" w:hAnsi="Times New Roman" w:cs="Times New Roman"/>
          <w:color w:val="161719"/>
          <w:sz w:val="24"/>
          <w:szCs w:val="24"/>
          <w:shd w:val="clear" w:color="auto" w:fill="FFFFFF"/>
        </w:rPr>
        <w:t xml:space="preserve">, As, Cd, </w:t>
      </w:r>
      <w:proofErr w:type="spellStart"/>
      <w:r w:rsidRPr="00463F97">
        <w:rPr>
          <w:rFonts w:ascii="Times New Roman" w:hAnsi="Times New Roman" w:cs="Times New Roman"/>
          <w:color w:val="161719"/>
          <w:sz w:val="24"/>
          <w:szCs w:val="24"/>
          <w:shd w:val="clear" w:color="auto" w:fill="FFFFFF"/>
        </w:rPr>
        <w:t>Sb</w:t>
      </w:r>
      <w:proofErr w:type="spellEnd"/>
      <w:r w:rsidRPr="00463F97">
        <w:rPr>
          <w:rFonts w:ascii="Times New Roman" w:hAnsi="Times New Roman" w:cs="Times New Roman"/>
          <w:color w:val="161719"/>
          <w:sz w:val="24"/>
          <w:szCs w:val="24"/>
          <w:shd w:val="clear" w:color="auto" w:fill="FFFFFF"/>
        </w:rPr>
        <w:t>, Cu) in plants, particularly vegetables, may be consumed in their raw or cooked form, and subsequently be transmitted into the human body either in their normal or toxic state. Analysis of the laboratory results has revealed that the chemical compositions of toxic trace metals in the study area exhibit a ran</w:t>
      </w:r>
      <w:r w:rsidR="00B51604">
        <w:rPr>
          <w:rFonts w:ascii="Times New Roman" w:hAnsi="Times New Roman" w:cs="Times New Roman"/>
          <w:color w:val="161719"/>
          <w:sz w:val="24"/>
          <w:szCs w:val="24"/>
          <w:shd w:val="clear" w:color="auto" w:fill="FFFFFF"/>
        </w:rPr>
        <w:t>ge of pollution from very severe pollution</w:t>
      </w:r>
      <w:r w:rsidRPr="00463F97">
        <w:rPr>
          <w:rFonts w:ascii="Times New Roman" w:hAnsi="Times New Roman" w:cs="Times New Roman"/>
          <w:color w:val="161719"/>
          <w:sz w:val="24"/>
          <w:szCs w:val="24"/>
          <w:shd w:val="clear" w:color="auto" w:fill="FFFFFF"/>
        </w:rPr>
        <w:t xml:space="preserve"> to excessive pollution, as observed from the calculation of the pollution index. Cu, Cd, </w:t>
      </w:r>
      <w:proofErr w:type="gramStart"/>
      <w:r w:rsidR="008D7D78">
        <w:rPr>
          <w:rFonts w:ascii="Times New Roman" w:hAnsi="Times New Roman" w:cs="Times New Roman"/>
          <w:color w:val="161719"/>
          <w:sz w:val="24"/>
          <w:szCs w:val="24"/>
          <w:shd w:val="clear" w:color="auto" w:fill="FFFFFF"/>
        </w:rPr>
        <w:t>As</w:t>
      </w:r>
      <w:proofErr w:type="gramEnd"/>
      <w:r w:rsidR="008D7D78">
        <w:rPr>
          <w:rFonts w:ascii="Times New Roman" w:hAnsi="Times New Roman" w:cs="Times New Roman"/>
          <w:color w:val="161719"/>
          <w:sz w:val="24"/>
          <w:szCs w:val="24"/>
          <w:shd w:val="clear" w:color="auto" w:fill="FFFFFF"/>
        </w:rPr>
        <w:t xml:space="preserve"> </w:t>
      </w:r>
      <w:r w:rsidRPr="00463F97">
        <w:rPr>
          <w:rFonts w:ascii="Times New Roman" w:hAnsi="Times New Roman" w:cs="Times New Roman"/>
          <w:color w:val="161719"/>
          <w:sz w:val="24"/>
          <w:szCs w:val="24"/>
          <w:shd w:val="clear" w:color="auto" w:fill="FFFFFF"/>
        </w:rPr>
        <w:t xml:space="preserve">and </w:t>
      </w:r>
      <w:proofErr w:type="spellStart"/>
      <w:r w:rsidRPr="00463F97">
        <w:rPr>
          <w:rFonts w:ascii="Times New Roman" w:hAnsi="Times New Roman" w:cs="Times New Roman"/>
          <w:color w:val="161719"/>
          <w:sz w:val="24"/>
          <w:szCs w:val="24"/>
          <w:shd w:val="clear" w:color="auto" w:fill="FFFFFF"/>
        </w:rPr>
        <w:t>Pb</w:t>
      </w:r>
      <w:proofErr w:type="spellEnd"/>
      <w:r w:rsidRPr="00463F97">
        <w:rPr>
          <w:rFonts w:ascii="Times New Roman" w:hAnsi="Times New Roman" w:cs="Times New Roman"/>
          <w:color w:val="161719"/>
          <w:sz w:val="24"/>
          <w:szCs w:val="24"/>
          <w:shd w:val="clear" w:color="auto" w:fill="FFFFFF"/>
        </w:rPr>
        <w:t xml:space="preserve"> are major pollutants of soils and vegetables in the area, with excessive pollution indexes in both</w:t>
      </w:r>
      <w:r w:rsidR="008D7D78">
        <w:rPr>
          <w:rFonts w:ascii="Times New Roman" w:hAnsi="Times New Roman" w:cs="Times New Roman"/>
          <w:color w:val="161719"/>
          <w:sz w:val="24"/>
          <w:szCs w:val="24"/>
          <w:shd w:val="clear" w:color="auto" w:fill="FFFFFF"/>
        </w:rPr>
        <w:t xml:space="preserve"> samples</w:t>
      </w:r>
      <w:r w:rsidRPr="00463F97">
        <w:rPr>
          <w:rFonts w:ascii="Times New Roman" w:hAnsi="Times New Roman" w:cs="Times New Roman"/>
          <w:color w:val="161719"/>
          <w:sz w:val="24"/>
          <w:szCs w:val="24"/>
          <w:shd w:val="clear" w:color="auto" w:fill="FFFFFF"/>
        </w:rPr>
        <w:t xml:space="preserve">. As is of very severe pollution in soils, and very slight contamination in vegetables. </w:t>
      </w:r>
      <w:proofErr w:type="spellStart"/>
      <w:r w:rsidRPr="00463F97">
        <w:rPr>
          <w:rFonts w:ascii="Times New Roman" w:hAnsi="Times New Roman" w:cs="Times New Roman"/>
          <w:color w:val="161719"/>
          <w:sz w:val="24"/>
          <w:szCs w:val="24"/>
          <w:shd w:val="clear" w:color="auto" w:fill="FFFFFF"/>
        </w:rPr>
        <w:t>Sb</w:t>
      </w:r>
      <w:proofErr w:type="spellEnd"/>
      <w:r w:rsidRPr="00463F97">
        <w:rPr>
          <w:rFonts w:ascii="Times New Roman" w:hAnsi="Times New Roman" w:cs="Times New Roman"/>
          <w:color w:val="161719"/>
          <w:sz w:val="24"/>
          <w:szCs w:val="24"/>
          <w:shd w:val="clear" w:color="auto" w:fill="FFFFFF"/>
        </w:rPr>
        <w:t xml:space="preserve"> had mean values for both soils and vegetables, but there were no control standards for either of the two at the time</w:t>
      </w:r>
      <w:r w:rsidR="008D7D78">
        <w:rPr>
          <w:rFonts w:ascii="Times New Roman" w:hAnsi="Times New Roman" w:cs="Times New Roman"/>
          <w:color w:val="161719"/>
          <w:sz w:val="24"/>
          <w:szCs w:val="24"/>
          <w:shd w:val="clear" w:color="auto" w:fill="FFFFFF"/>
        </w:rPr>
        <w:t xml:space="preserve"> of the study. It is </w:t>
      </w:r>
      <w:r w:rsidR="008D7D78" w:rsidRPr="00463F97">
        <w:rPr>
          <w:rFonts w:ascii="Times New Roman" w:hAnsi="Times New Roman" w:cs="Times New Roman"/>
          <w:color w:val="161719"/>
          <w:sz w:val="24"/>
          <w:szCs w:val="24"/>
          <w:shd w:val="clear" w:color="auto" w:fill="FFFFFF"/>
        </w:rPr>
        <w:t>paramount</w:t>
      </w:r>
      <w:r w:rsidRPr="00463F97">
        <w:rPr>
          <w:rFonts w:ascii="Times New Roman" w:hAnsi="Times New Roman" w:cs="Times New Roman"/>
          <w:color w:val="161719"/>
          <w:sz w:val="24"/>
          <w:szCs w:val="24"/>
          <w:shd w:val="clear" w:color="auto" w:fill="FFFFFF"/>
        </w:rPr>
        <w:t xml:space="preserve"> to monitor the concentration levels of toxic trace metals in our environment to ensure the safety of human health and the ecosystem. The laboratory analysis results of the present study have identified potential health risks associated with the presence of toxic trace metals in soils and vegetable samples within </w:t>
      </w:r>
      <w:proofErr w:type="spellStart"/>
      <w:r w:rsidRPr="00463F97">
        <w:rPr>
          <w:rFonts w:ascii="Times New Roman" w:hAnsi="Times New Roman" w:cs="Times New Roman"/>
          <w:color w:val="161719"/>
          <w:sz w:val="24"/>
          <w:szCs w:val="24"/>
          <w:shd w:val="clear" w:color="auto" w:fill="FFFFFF"/>
        </w:rPr>
        <w:t>Ishiagu</w:t>
      </w:r>
      <w:proofErr w:type="spellEnd"/>
      <w:r w:rsidRPr="00463F97">
        <w:rPr>
          <w:rFonts w:ascii="Times New Roman" w:hAnsi="Times New Roman" w:cs="Times New Roman"/>
          <w:color w:val="161719"/>
          <w:sz w:val="24"/>
          <w:szCs w:val="24"/>
          <w:shd w:val="clear" w:color="auto" w:fill="FFFFFF"/>
        </w:rPr>
        <w:t>. In conclusion, it is imperative to take timely and proactive measures to address the potential health risks associated with the presence of toxic trace metals in our environment. The findings of this study</w:t>
      </w:r>
      <w:r w:rsidR="00122A54">
        <w:rPr>
          <w:rFonts w:ascii="Times New Roman" w:hAnsi="Times New Roman" w:cs="Times New Roman"/>
          <w:color w:val="161719"/>
          <w:sz w:val="24"/>
          <w:szCs w:val="24"/>
          <w:shd w:val="clear" w:color="auto" w:fill="FFFFFF"/>
        </w:rPr>
        <w:t xml:space="preserve"> emphasize the need for further</w:t>
      </w:r>
      <w:r w:rsidRPr="00463F97">
        <w:rPr>
          <w:rFonts w:ascii="Times New Roman" w:hAnsi="Times New Roman" w:cs="Times New Roman"/>
          <w:color w:val="161719"/>
          <w:sz w:val="24"/>
          <w:szCs w:val="24"/>
          <w:shd w:val="clear" w:color="auto" w:fill="FFFFFF"/>
        </w:rPr>
        <w:t xml:space="preserve"> interventions to mitigate the risks posed by excessive pollution of toxic metals in the study area.</w:t>
      </w:r>
    </w:p>
    <w:p w:rsidR="004A060A" w:rsidRDefault="004A060A"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BA7460" w:rsidRDefault="00BA7460"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BA7460" w:rsidRDefault="00BA7460"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463F97" w:rsidRPr="00D95EC8" w:rsidRDefault="00D95EC8" w:rsidP="00D95EC8">
      <w:pPr>
        <w:tabs>
          <w:tab w:val="left" w:pos="0"/>
        </w:tabs>
        <w:spacing w:line="240" w:lineRule="auto"/>
        <w:rPr>
          <w:rFonts w:ascii="Times New Roman" w:hAnsi="Times New Roman" w:cs="Times New Roman"/>
          <w:b/>
          <w:color w:val="161719"/>
          <w:sz w:val="24"/>
          <w:szCs w:val="24"/>
          <w:shd w:val="clear" w:color="auto" w:fill="FFFFFF"/>
        </w:rPr>
      </w:pPr>
      <w:r w:rsidRPr="00D95EC8">
        <w:rPr>
          <w:rFonts w:ascii="Times New Roman" w:hAnsi="Times New Roman" w:cs="Times New Roman"/>
          <w:b/>
          <w:color w:val="161719"/>
          <w:sz w:val="24"/>
          <w:szCs w:val="24"/>
          <w:shd w:val="clear" w:color="auto" w:fill="FFFFFF"/>
        </w:rPr>
        <w:lastRenderedPageBreak/>
        <w:t>RECOMMENDATIONS</w:t>
      </w:r>
    </w:p>
    <w:p w:rsidR="00122A54" w:rsidRPr="00D95EC8" w:rsidRDefault="00122A54" w:rsidP="000E212C">
      <w:pPr>
        <w:pStyle w:val="NormalWeb"/>
        <w:spacing w:before="0" w:beforeAutospacing="0" w:after="0" w:afterAutospacing="0" w:line="480" w:lineRule="auto"/>
        <w:jc w:val="both"/>
      </w:pPr>
      <w:r w:rsidRPr="00D95EC8">
        <w:rPr>
          <w:rFonts w:eastAsia="Calibri"/>
          <w:color w:val="000000"/>
          <w:kern w:val="24"/>
        </w:rPr>
        <w:t xml:space="preserve">The high concentration of toxic trace metals (As, </w:t>
      </w:r>
      <w:proofErr w:type="spellStart"/>
      <w:r w:rsidRPr="00D95EC8">
        <w:rPr>
          <w:rFonts w:eastAsia="Calibri"/>
          <w:color w:val="000000"/>
          <w:kern w:val="24"/>
        </w:rPr>
        <w:t>Pb</w:t>
      </w:r>
      <w:proofErr w:type="spellEnd"/>
      <w:r w:rsidRPr="00D95EC8">
        <w:rPr>
          <w:rFonts w:eastAsia="Calibri"/>
          <w:color w:val="000000"/>
          <w:kern w:val="24"/>
        </w:rPr>
        <w:t xml:space="preserve">, </w:t>
      </w:r>
      <w:proofErr w:type="spellStart"/>
      <w:r w:rsidRPr="00D95EC8">
        <w:rPr>
          <w:rFonts w:eastAsia="Calibri"/>
          <w:color w:val="000000"/>
          <w:kern w:val="24"/>
        </w:rPr>
        <w:t>Sb</w:t>
      </w:r>
      <w:proofErr w:type="spellEnd"/>
      <w:r w:rsidRPr="00D95EC8">
        <w:rPr>
          <w:rFonts w:eastAsia="Calibri"/>
          <w:color w:val="000000"/>
          <w:kern w:val="24"/>
        </w:rPr>
        <w:t>, Cd, Cu) present in the source rocks or other materials portend imminent danger to the study area environs and the distal parts on the long run. For this,</w:t>
      </w:r>
    </w:p>
    <w:p w:rsidR="00341BA2" w:rsidRPr="00BA7460" w:rsidRDefault="00341BA2" w:rsidP="000E212C">
      <w:pPr>
        <w:pStyle w:val="ListParagraph"/>
        <w:numPr>
          <w:ilvl w:val="0"/>
          <w:numId w:val="1"/>
        </w:numPr>
        <w:spacing w:line="480" w:lineRule="auto"/>
        <w:jc w:val="both"/>
      </w:pPr>
      <w:r w:rsidRPr="00463F97">
        <w:rPr>
          <w:color w:val="161719"/>
          <w:shd w:val="clear" w:color="auto" w:fill="FFFFFF"/>
        </w:rPr>
        <w:t xml:space="preserve">It is therefore necessary to implement proactive measures to mitigate the health risks that may arise from exposure to these toxic metals. </w:t>
      </w:r>
    </w:p>
    <w:p w:rsidR="00D95EC8" w:rsidRDefault="00122A54" w:rsidP="000E212C">
      <w:pPr>
        <w:pStyle w:val="ListParagraph"/>
        <w:numPr>
          <w:ilvl w:val="0"/>
          <w:numId w:val="1"/>
        </w:numPr>
        <w:spacing w:line="480" w:lineRule="auto"/>
        <w:jc w:val="both"/>
      </w:pPr>
      <w:r w:rsidRPr="00D95EC8">
        <w:rPr>
          <w:rFonts w:eastAsiaTheme="minorEastAsia"/>
          <w:color w:val="000000"/>
          <w:kern w:val="24"/>
        </w:rPr>
        <w:t xml:space="preserve">Possible measures include the use of appropriate soil remediation techniques and monitoring of vegetable growth and safety. </w:t>
      </w:r>
    </w:p>
    <w:p w:rsidR="00BA7460" w:rsidRPr="00BA7460" w:rsidRDefault="00122A54" w:rsidP="000E212C">
      <w:pPr>
        <w:pStyle w:val="ListParagraph"/>
        <w:numPr>
          <w:ilvl w:val="0"/>
          <w:numId w:val="1"/>
        </w:numPr>
        <w:spacing w:line="480" w:lineRule="auto"/>
        <w:jc w:val="both"/>
      </w:pPr>
      <w:r w:rsidRPr="00D95EC8">
        <w:rPr>
          <w:rFonts w:eastAsiaTheme="minorEastAsia"/>
          <w:color w:val="161719"/>
          <w:kern w:val="24"/>
        </w:rPr>
        <w:t xml:space="preserve">The study recommends various methods to remove toxic trace metals from the soil, such as </w:t>
      </w:r>
      <w:proofErr w:type="spellStart"/>
      <w:r w:rsidRPr="00D95EC8">
        <w:rPr>
          <w:rFonts w:eastAsiaTheme="minorEastAsia"/>
          <w:color w:val="161719"/>
          <w:kern w:val="24"/>
        </w:rPr>
        <w:t>electrokinetic</w:t>
      </w:r>
      <w:proofErr w:type="spellEnd"/>
      <w:r w:rsidRPr="00D95EC8">
        <w:rPr>
          <w:rFonts w:eastAsiaTheme="minorEastAsia"/>
          <w:color w:val="161719"/>
          <w:kern w:val="24"/>
        </w:rPr>
        <w:t xml:space="preserve"> remediation (EKR</w:t>
      </w:r>
      <w:r w:rsidR="00BA7460">
        <w:rPr>
          <w:rFonts w:eastAsiaTheme="minorEastAsia"/>
          <w:color w:val="161719"/>
          <w:kern w:val="24"/>
        </w:rPr>
        <w:t xml:space="preserve"> technology: in-situ</w:t>
      </w:r>
      <w:r w:rsidRPr="00D95EC8">
        <w:rPr>
          <w:rFonts w:eastAsiaTheme="minorEastAsia"/>
          <w:color w:val="161719"/>
          <w:kern w:val="24"/>
        </w:rPr>
        <w:t>) for Cu pollution</w:t>
      </w:r>
      <w:r w:rsidR="00F34C7D">
        <w:rPr>
          <w:rFonts w:eastAsiaTheme="minorEastAsia"/>
          <w:color w:val="161719"/>
          <w:kern w:val="24"/>
        </w:rPr>
        <w:t xml:space="preserve"> </w:t>
      </w:r>
      <w:r w:rsidRPr="00D95EC8">
        <w:rPr>
          <w:rFonts w:eastAsiaTheme="minorEastAsia"/>
          <w:color w:val="000000" w:themeColor="text1"/>
          <w:kern w:val="24"/>
        </w:rPr>
        <w:t>(</w:t>
      </w:r>
      <w:proofErr w:type="spellStart"/>
      <w:r w:rsidRPr="00D95EC8">
        <w:rPr>
          <w:rFonts w:eastAsiaTheme="minorEastAsia"/>
          <w:color w:val="000000" w:themeColor="text1"/>
          <w:kern w:val="24"/>
        </w:rPr>
        <w:t>Talib</w:t>
      </w:r>
      <w:proofErr w:type="spellEnd"/>
      <w:r w:rsidRPr="00D95EC8">
        <w:rPr>
          <w:rFonts w:eastAsiaTheme="minorEastAsia"/>
          <w:color w:val="000000" w:themeColor="text1"/>
          <w:kern w:val="24"/>
        </w:rPr>
        <w:t xml:space="preserve"> </w:t>
      </w:r>
      <w:r w:rsidRPr="00D95EC8">
        <w:rPr>
          <w:rFonts w:eastAsiaTheme="minorEastAsia"/>
          <w:i/>
          <w:iCs/>
          <w:color w:val="000000" w:themeColor="text1"/>
          <w:kern w:val="24"/>
        </w:rPr>
        <w:t xml:space="preserve">et al., </w:t>
      </w:r>
      <w:r w:rsidRPr="00D95EC8">
        <w:rPr>
          <w:rFonts w:eastAsiaTheme="minorEastAsia"/>
          <w:color w:val="000000" w:themeColor="text1"/>
          <w:kern w:val="24"/>
        </w:rPr>
        <w:t>2019)</w:t>
      </w:r>
      <w:r w:rsidR="00F34C7D">
        <w:rPr>
          <w:rFonts w:eastAsiaTheme="minorEastAsia"/>
          <w:color w:val="161719"/>
          <w:kern w:val="24"/>
        </w:rPr>
        <w:t>;</w:t>
      </w:r>
      <w:r w:rsidRPr="00D95EC8">
        <w:rPr>
          <w:rFonts w:eastAsiaTheme="minorEastAsia"/>
          <w:color w:val="161719"/>
          <w:kern w:val="24"/>
        </w:rPr>
        <w:t xml:space="preserve"> soil washing using </w:t>
      </w:r>
      <w:proofErr w:type="spellStart"/>
      <w:r w:rsidRPr="00D95EC8">
        <w:rPr>
          <w:rFonts w:eastAsiaTheme="minorEastAsia"/>
          <w:color w:val="161719"/>
          <w:kern w:val="24"/>
        </w:rPr>
        <w:t>ethylenediamine-tetraacetate</w:t>
      </w:r>
      <w:proofErr w:type="spellEnd"/>
      <w:r w:rsidRPr="00D95EC8">
        <w:rPr>
          <w:rFonts w:eastAsiaTheme="minorEastAsia"/>
          <w:color w:val="161719"/>
          <w:kern w:val="24"/>
        </w:rPr>
        <w:t xml:space="preserve"> (EDTA) for </w:t>
      </w:r>
      <w:proofErr w:type="spellStart"/>
      <w:r w:rsidRPr="00D95EC8">
        <w:rPr>
          <w:rFonts w:eastAsiaTheme="minorEastAsia"/>
          <w:color w:val="161719"/>
          <w:kern w:val="24"/>
        </w:rPr>
        <w:t>Pb</w:t>
      </w:r>
      <w:proofErr w:type="spellEnd"/>
      <w:r w:rsidRPr="00D95EC8">
        <w:rPr>
          <w:rFonts w:eastAsiaTheme="minorEastAsia"/>
          <w:color w:val="161719"/>
          <w:kern w:val="24"/>
        </w:rPr>
        <w:t xml:space="preserve"> pollution</w:t>
      </w:r>
      <w:r w:rsidR="00F34C7D">
        <w:rPr>
          <w:rFonts w:eastAsiaTheme="minorEastAsia"/>
          <w:color w:val="161719"/>
          <w:kern w:val="24"/>
        </w:rPr>
        <w:t xml:space="preserve"> </w:t>
      </w:r>
      <w:r w:rsidRPr="00D95EC8">
        <w:rPr>
          <w:rFonts w:eastAsiaTheme="minorEastAsia"/>
          <w:color w:val="161719"/>
          <w:kern w:val="24"/>
        </w:rPr>
        <w:t>(</w:t>
      </w:r>
      <w:r w:rsidRPr="00D95EC8">
        <w:rPr>
          <w:rFonts w:eastAsiaTheme="minorEastAsia"/>
          <w:color w:val="000000" w:themeColor="text1"/>
          <w:kern w:val="24"/>
        </w:rPr>
        <w:t>Zhang and Lo, 2006)</w:t>
      </w:r>
      <w:r w:rsidR="00BA7460">
        <w:rPr>
          <w:rFonts w:eastAsiaTheme="minorEastAsia"/>
          <w:color w:val="161719"/>
          <w:kern w:val="24"/>
        </w:rPr>
        <w:t>.</w:t>
      </w:r>
    </w:p>
    <w:p w:rsidR="00341BA2" w:rsidRPr="00341BA2" w:rsidRDefault="00BA7460" w:rsidP="000E212C">
      <w:pPr>
        <w:pStyle w:val="ListParagraph"/>
        <w:numPr>
          <w:ilvl w:val="0"/>
          <w:numId w:val="1"/>
        </w:numPr>
        <w:spacing w:line="480" w:lineRule="auto"/>
        <w:jc w:val="both"/>
      </w:pPr>
      <w:r>
        <w:rPr>
          <w:rFonts w:eastAsiaTheme="minorEastAsia"/>
          <w:color w:val="161719"/>
          <w:kern w:val="24"/>
        </w:rPr>
        <w:t>F</w:t>
      </w:r>
      <w:r w:rsidR="00122A54" w:rsidRPr="00D95EC8">
        <w:rPr>
          <w:rFonts w:eastAsiaTheme="minorEastAsia"/>
          <w:color w:val="161719"/>
          <w:kern w:val="24"/>
        </w:rPr>
        <w:t xml:space="preserve">or </w:t>
      </w:r>
      <w:r w:rsidR="00122A54" w:rsidRPr="00D95EC8">
        <w:rPr>
          <w:rFonts w:eastAsiaTheme="minorEastAsia"/>
          <w:color w:val="000000" w:themeColor="text1"/>
          <w:kern w:val="24"/>
        </w:rPr>
        <w:t>Cd pollution</w:t>
      </w:r>
      <w:r w:rsidR="00F34C7D">
        <w:rPr>
          <w:rFonts w:eastAsiaTheme="minorEastAsia"/>
          <w:color w:val="000000" w:themeColor="text1"/>
          <w:kern w:val="24"/>
        </w:rPr>
        <w:t xml:space="preserve"> in soils</w:t>
      </w:r>
      <w:r w:rsidR="00122A54" w:rsidRPr="00D95EC8">
        <w:rPr>
          <w:rFonts w:eastAsiaTheme="minorEastAsia"/>
          <w:color w:val="000000" w:themeColor="text1"/>
          <w:kern w:val="24"/>
        </w:rPr>
        <w:t xml:space="preserve">, Martins and Ruby (2004) recommend the use of </w:t>
      </w:r>
      <w:proofErr w:type="spellStart"/>
      <w:r w:rsidR="00122A54" w:rsidRPr="00D95EC8">
        <w:rPr>
          <w:rFonts w:eastAsiaTheme="minorEastAsia"/>
          <w:color w:val="000000" w:themeColor="text1"/>
          <w:kern w:val="24"/>
        </w:rPr>
        <w:t>nanopolymers</w:t>
      </w:r>
      <w:proofErr w:type="spellEnd"/>
      <w:r w:rsidR="00122A54" w:rsidRPr="00D95EC8">
        <w:rPr>
          <w:rFonts w:eastAsiaTheme="minorEastAsia"/>
          <w:color w:val="000000" w:themeColor="text1"/>
          <w:kern w:val="24"/>
        </w:rPr>
        <w:t xml:space="preserve"> in agricultural and environmental applications</w:t>
      </w:r>
      <w:r w:rsidR="00F34C7D">
        <w:rPr>
          <w:rFonts w:eastAsiaTheme="minorEastAsia"/>
          <w:color w:val="000000" w:themeColor="text1"/>
          <w:kern w:val="24"/>
        </w:rPr>
        <w:t xml:space="preserve"> for detoxification</w:t>
      </w:r>
      <w:r w:rsidR="00122A54" w:rsidRPr="00D95EC8">
        <w:rPr>
          <w:rFonts w:eastAsiaTheme="minorEastAsia"/>
          <w:color w:val="000000" w:themeColor="text1"/>
          <w:kern w:val="24"/>
        </w:rPr>
        <w:t>.</w:t>
      </w:r>
      <w:r w:rsidR="00F34C7D" w:rsidRPr="00F34C7D">
        <w:rPr>
          <w:color w:val="161719"/>
          <w:shd w:val="clear" w:color="auto" w:fill="FFFFFF"/>
        </w:rPr>
        <w:t xml:space="preserve"> </w:t>
      </w:r>
    </w:p>
    <w:p w:rsidR="00BA7460" w:rsidRPr="00341BA2" w:rsidRDefault="00341BA2" w:rsidP="000E212C">
      <w:pPr>
        <w:pStyle w:val="ListParagraph"/>
        <w:numPr>
          <w:ilvl w:val="0"/>
          <w:numId w:val="1"/>
        </w:numPr>
        <w:spacing w:line="480" w:lineRule="auto"/>
        <w:jc w:val="both"/>
      </w:pPr>
      <w:r w:rsidRPr="00D95EC8">
        <w:rPr>
          <w:rFonts w:eastAsiaTheme="minorEastAsia"/>
          <w:color w:val="000000" w:themeColor="text1"/>
          <w:kern w:val="24"/>
        </w:rPr>
        <w:t xml:space="preserve">Soil washing with chemicals such as sulfuric acid, or nitric acid to remove </w:t>
      </w:r>
      <w:proofErr w:type="gramStart"/>
      <w:r w:rsidRPr="00D95EC8">
        <w:rPr>
          <w:rFonts w:eastAsiaTheme="minorEastAsia"/>
          <w:color w:val="000000" w:themeColor="text1"/>
          <w:kern w:val="24"/>
        </w:rPr>
        <w:t>As</w:t>
      </w:r>
      <w:proofErr w:type="gramEnd"/>
      <w:r w:rsidRPr="00D95EC8">
        <w:rPr>
          <w:rFonts w:eastAsiaTheme="minorEastAsia"/>
          <w:color w:val="000000" w:themeColor="text1"/>
          <w:kern w:val="24"/>
        </w:rPr>
        <w:t xml:space="preserve"> from the soil, which can be an effective solution to reduce the risk of toxicity to human health in the study area (Jang </w:t>
      </w:r>
      <w:r w:rsidRPr="00D95EC8">
        <w:rPr>
          <w:rFonts w:eastAsiaTheme="minorEastAsia"/>
          <w:i/>
          <w:iCs/>
          <w:color w:val="000000" w:themeColor="text1"/>
          <w:kern w:val="24"/>
        </w:rPr>
        <w:t xml:space="preserve">et al., </w:t>
      </w:r>
      <w:r w:rsidRPr="00D95EC8">
        <w:rPr>
          <w:rFonts w:eastAsiaTheme="minorEastAsia"/>
          <w:color w:val="000000" w:themeColor="text1"/>
          <w:kern w:val="24"/>
        </w:rPr>
        <w:t>2005).</w:t>
      </w:r>
    </w:p>
    <w:p w:rsidR="00122A54" w:rsidRPr="00D95EC8" w:rsidRDefault="00BA7460" w:rsidP="000E212C">
      <w:pPr>
        <w:pStyle w:val="ListParagraph"/>
        <w:numPr>
          <w:ilvl w:val="0"/>
          <w:numId w:val="1"/>
        </w:numPr>
        <w:spacing w:line="480" w:lineRule="auto"/>
        <w:jc w:val="both"/>
      </w:pPr>
      <w:r w:rsidRPr="00463F97">
        <w:rPr>
          <w:color w:val="161719"/>
          <w:shd w:val="clear" w:color="auto" w:fill="FFFFFF"/>
        </w:rPr>
        <w:t>To reduce the concentration of toxic metals in vegetables, it is recommended tha</w:t>
      </w:r>
      <w:r w:rsidR="000E212C">
        <w:rPr>
          <w:color w:val="161719"/>
          <w:shd w:val="clear" w:color="auto" w:fill="FFFFFF"/>
        </w:rPr>
        <w:t xml:space="preserve">t the vegetables be soaked in </w:t>
      </w:r>
      <w:r w:rsidRPr="00463F97">
        <w:rPr>
          <w:color w:val="161719"/>
          <w:shd w:val="clear" w:color="auto" w:fill="FFFFFF"/>
        </w:rPr>
        <w:t>vinegar and water solution or cooked with plenty of water.</w:t>
      </w:r>
    </w:p>
    <w:p w:rsidR="00D95EC8" w:rsidRPr="00D95EC8" w:rsidRDefault="00122A54" w:rsidP="000E212C">
      <w:pPr>
        <w:pStyle w:val="ListParagraph"/>
        <w:numPr>
          <w:ilvl w:val="0"/>
          <w:numId w:val="1"/>
        </w:numPr>
        <w:spacing w:line="480" w:lineRule="auto"/>
        <w:jc w:val="both"/>
      </w:pPr>
      <w:r w:rsidRPr="00D95EC8">
        <w:rPr>
          <w:rFonts w:eastAsiaTheme="minorEastAsia"/>
          <w:color w:val="000000"/>
          <w:kern w:val="24"/>
        </w:rPr>
        <w:t>The study emphasizes the need for immediate measures to mitigate the risk of poisoning and ensure the safety of f</w:t>
      </w:r>
      <w:r w:rsidR="00D95EC8">
        <w:rPr>
          <w:rFonts w:eastAsiaTheme="minorEastAsia"/>
          <w:color w:val="000000"/>
          <w:kern w:val="24"/>
        </w:rPr>
        <w:t>ood consumed in the study area.</w:t>
      </w:r>
    </w:p>
    <w:p w:rsidR="00D95EC8" w:rsidRPr="00D95EC8" w:rsidRDefault="00122A54" w:rsidP="000E212C">
      <w:pPr>
        <w:pStyle w:val="ListParagraph"/>
        <w:numPr>
          <w:ilvl w:val="0"/>
          <w:numId w:val="1"/>
        </w:numPr>
        <w:spacing w:line="480" w:lineRule="auto"/>
        <w:jc w:val="both"/>
      </w:pPr>
      <w:r w:rsidRPr="00D95EC8">
        <w:rPr>
          <w:rFonts w:eastAsiaTheme="minorEastAsia"/>
          <w:color w:val="161719"/>
          <w:kern w:val="24"/>
        </w:rPr>
        <w:t>The study's findings reinforce the need for prompt action to mitigate the risks posed by excessive contamination of toxi</w:t>
      </w:r>
      <w:r w:rsidR="00D95EC8">
        <w:rPr>
          <w:rFonts w:eastAsiaTheme="minorEastAsia"/>
          <w:color w:val="161719"/>
          <w:kern w:val="24"/>
        </w:rPr>
        <w:t xml:space="preserve">c </w:t>
      </w:r>
      <w:r w:rsidRPr="00D95EC8">
        <w:rPr>
          <w:rFonts w:eastAsiaTheme="minorEastAsia"/>
          <w:color w:val="161719"/>
          <w:kern w:val="24"/>
        </w:rPr>
        <w:t>trace metals in the study area.</w:t>
      </w:r>
    </w:p>
    <w:p w:rsidR="000E212C" w:rsidRPr="000E212C" w:rsidRDefault="00122A54" w:rsidP="000E212C">
      <w:pPr>
        <w:pStyle w:val="ListParagraph"/>
        <w:numPr>
          <w:ilvl w:val="0"/>
          <w:numId w:val="1"/>
        </w:numPr>
        <w:tabs>
          <w:tab w:val="clear" w:pos="720"/>
          <w:tab w:val="num" w:pos="360"/>
        </w:tabs>
        <w:spacing w:line="480" w:lineRule="auto"/>
        <w:ind w:hanging="450"/>
        <w:jc w:val="both"/>
      </w:pPr>
      <w:r w:rsidRPr="00D95EC8">
        <w:rPr>
          <w:rFonts w:eastAsiaTheme="minorEastAsia"/>
          <w:color w:val="161719"/>
          <w:kern w:val="24"/>
        </w:rPr>
        <w:lastRenderedPageBreak/>
        <w:t>It is worth noting that previous studies have also reported soil contamination with tr</w:t>
      </w:r>
      <w:r w:rsidR="00D95EC8">
        <w:rPr>
          <w:rFonts w:eastAsiaTheme="minorEastAsia"/>
          <w:color w:val="161719"/>
          <w:kern w:val="24"/>
        </w:rPr>
        <w:t>ace metals in the study area</w:t>
      </w:r>
      <w:r w:rsidR="00341BA2">
        <w:rPr>
          <w:rFonts w:eastAsiaTheme="minorEastAsia"/>
          <w:color w:val="161719"/>
          <w:kern w:val="24"/>
        </w:rPr>
        <w:t>,</w:t>
      </w:r>
      <w:r w:rsidR="00D95EC8">
        <w:rPr>
          <w:rFonts w:eastAsiaTheme="minorEastAsia"/>
          <w:color w:val="161719"/>
          <w:kern w:val="24"/>
        </w:rPr>
        <w:t xml:space="preserve"> but </w:t>
      </w:r>
      <w:r w:rsidRPr="00D95EC8">
        <w:rPr>
          <w:rFonts w:eastAsiaTheme="minorEastAsia"/>
          <w:color w:val="161719"/>
          <w:kern w:val="24"/>
        </w:rPr>
        <w:t>without the source of pollution made known, and this further underscores the impor</w:t>
      </w:r>
      <w:r w:rsidR="00D95EC8">
        <w:rPr>
          <w:rFonts w:eastAsiaTheme="minorEastAsia"/>
          <w:color w:val="161719"/>
          <w:kern w:val="24"/>
        </w:rPr>
        <w:t>tance of addressing this issue.</w:t>
      </w:r>
    </w:p>
    <w:p w:rsidR="000E212C" w:rsidRPr="000E212C" w:rsidRDefault="00122A54" w:rsidP="000E212C">
      <w:pPr>
        <w:pStyle w:val="ListParagraph"/>
        <w:numPr>
          <w:ilvl w:val="0"/>
          <w:numId w:val="1"/>
        </w:numPr>
        <w:tabs>
          <w:tab w:val="clear" w:pos="720"/>
          <w:tab w:val="num" w:pos="360"/>
        </w:tabs>
        <w:spacing w:line="480" w:lineRule="auto"/>
        <w:ind w:hanging="450"/>
        <w:jc w:val="both"/>
      </w:pPr>
      <w:r w:rsidRPr="000E212C">
        <w:rPr>
          <w:rFonts w:eastAsiaTheme="minorEastAsia"/>
          <w:color w:val="000000"/>
          <w:kern w:val="24"/>
        </w:rPr>
        <w:t>It is critical to take action to reduce the levels of toxic metals in vegetables grown in the study area to protect public</w:t>
      </w:r>
      <w:r w:rsidR="00D95EC8" w:rsidRPr="000E212C">
        <w:rPr>
          <w:rFonts w:eastAsiaTheme="minorEastAsia"/>
          <w:color w:val="000000"/>
          <w:kern w:val="24"/>
        </w:rPr>
        <w:t xml:space="preserve"> </w:t>
      </w:r>
      <w:r w:rsidRPr="000E212C">
        <w:rPr>
          <w:rFonts w:eastAsiaTheme="minorEastAsia"/>
          <w:color w:val="000000"/>
          <w:kern w:val="24"/>
        </w:rPr>
        <w:t>health.</w:t>
      </w:r>
    </w:p>
    <w:p w:rsidR="00122A54" w:rsidRPr="00D95EC8" w:rsidRDefault="00122A54" w:rsidP="000E212C">
      <w:pPr>
        <w:pStyle w:val="ListParagraph"/>
        <w:numPr>
          <w:ilvl w:val="0"/>
          <w:numId w:val="1"/>
        </w:numPr>
        <w:tabs>
          <w:tab w:val="clear" w:pos="720"/>
          <w:tab w:val="num" w:pos="360"/>
        </w:tabs>
        <w:spacing w:line="480" w:lineRule="auto"/>
        <w:ind w:hanging="450"/>
        <w:jc w:val="both"/>
      </w:pPr>
      <w:r w:rsidRPr="000E212C">
        <w:rPr>
          <w:rFonts w:eastAsiaTheme="minorEastAsia"/>
          <w:color w:val="000000"/>
          <w:kern w:val="24"/>
        </w:rPr>
        <w:t xml:space="preserve">There is need for further research to gain a comprehensive understanding of the issue and </w:t>
      </w:r>
      <w:r w:rsidR="00D95EC8" w:rsidRPr="000E212C">
        <w:rPr>
          <w:rFonts w:eastAsiaTheme="minorEastAsia"/>
          <w:color w:val="000000"/>
          <w:kern w:val="24"/>
        </w:rPr>
        <w:t>develop effective strategies for</w:t>
      </w:r>
      <w:r w:rsidR="000E212C" w:rsidRPr="000E212C">
        <w:rPr>
          <w:rFonts w:eastAsiaTheme="minorEastAsia"/>
          <w:color w:val="000000"/>
          <w:kern w:val="24"/>
        </w:rPr>
        <w:t xml:space="preserve"> </w:t>
      </w:r>
      <w:r w:rsidRPr="000E212C">
        <w:rPr>
          <w:rFonts w:eastAsiaTheme="minorEastAsia"/>
          <w:color w:val="000000"/>
          <w:kern w:val="24"/>
        </w:rPr>
        <w:t>addressing it.</w:t>
      </w:r>
      <w:r w:rsidRPr="000E212C">
        <w:rPr>
          <w:rFonts w:eastAsiaTheme="minorEastAsia"/>
          <w:color w:val="161719"/>
          <w:kern w:val="24"/>
        </w:rPr>
        <w:t xml:space="preserve"> </w:t>
      </w:r>
    </w:p>
    <w:p w:rsidR="00463F97" w:rsidRPr="00D95EC8" w:rsidRDefault="00463F97" w:rsidP="00D95EC8">
      <w:pPr>
        <w:tabs>
          <w:tab w:val="left" w:pos="0"/>
        </w:tabs>
        <w:spacing w:line="480" w:lineRule="auto"/>
        <w:jc w:val="center"/>
        <w:rPr>
          <w:rFonts w:ascii="Times New Roman" w:hAnsi="Times New Roman" w:cs="Times New Roman"/>
          <w:color w:val="161719"/>
          <w:sz w:val="24"/>
          <w:szCs w:val="24"/>
          <w:shd w:val="clear" w:color="auto" w:fill="FFFFFF"/>
        </w:rPr>
      </w:pPr>
    </w:p>
    <w:p w:rsidR="00463F97" w:rsidRPr="00D95EC8" w:rsidRDefault="00463F97" w:rsidP="00D95EC8">
      <w:pPr>
        <w:tabs>
          <w:tab w:val="left" w:pos="0"/>
        </w:tabs>
        <w:spacing w:line="480" w:lineRule="auto"/>
        <w:jc w:val="center"/>
        <w:rPr>
          <w:rFonts w:ascii="Times New Roman" w:hAnsi="Times New Roman" w:cs="Times New Roman"/>
          <w:color w:val="161719"/>
          <w:sz w:val="24"/>
          <w:szCs w:val="24"/>
          <w:shd w:val="clear" w:color="auto" w:fill="FFFFFF"/>
        </w:rPr>
      </w:pPr>
    </w:p>
    <w:p w:rsidR="00463F97" w:rsidRDefault="00463F97"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463F97" w:rsidRDefault="00463F97"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463F97" w:rsidRDefault="00463F97"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463F97" w:rsidRDefault="00463F97"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0E212C" w:rsidRDefault="000E212C"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463F97" w:rsidRDefault="00463F97" w:rsidP="00A723AE">
      <w:pPr>
        <w:tabs>
          <w:tab w:val="left" w:pos="0"/>
        </w:tabs>
        <w:spacing w:line="240" w:lineRule="auto"/>
        <w:jc w:val="center"/>
        <w:rPr>
          <w:rFonts w:ascii="Times New Roman" w:hAnsi="Times New Roman" w:cs="Times New Roman"/>
          <w:color w:val="161719"/>
          <w:sz w:val="24"/>
          <w:szCs w:val="24"/>
          <w:shd w:val="clear" w:color="auto" w:fill="FFFFFF"/>
        </w:rPr>
      </w:pPr>
    </w:p>
    <w:p w:rsidR="00FB4E35" w:rsidRDefault="00BE3E04" w:rsidP="00D95EC8">
      <w:pPr>
        <w:tabs>
          <w:tab w:val="left" w:pos="0"/>
        </w:tabs>
        <w:spacing w:line="276" w:lineRule="auto"/>
        <w:jc w:val="center"/>
        <w:rPr>
          <w:rFonts w:ascii="Times New Roman" w:hAnsi="Times New Roman" w:cs="Times New Roman"/>
          <w:color w:val="161719"/>
          <w:sz w:val="24"/>
          <w:szCs w:val="24"/>
          <w:shd w:val="clear" w:color="auto" w:fill="FFFFFF"/>
        </w:rPr>
      </w:pPr>
      <w:r>
        <w:rPr>
          <w:rFonts w:ascii="Times New Roman" w:hAnsi="Times New Roman" w:cs="Times New Roman"/>
          <w:color w:val="161719"/>
          <w:sz w:val="24"/>
          <w:szCs w:val="24"/>
          <w:shd w:val="clear" w:color="auto" w:fill="FFFFFF"/>
        </w:rPr>
        <w:lastRenderedPageBreak/>
        <w:t>REFERENCES</w:t>
      </w:r>
    </w:p>
    <w:p w:rsidR="002E5069" w:rsidRPr="004A060A" w:rsidRDefault="002E5069" w:rsidP="005262B1">
      <w:pPr>
        <w:tabs>
          <w:tab w:val="left" w:pos="0"/>
        </w:tabs>
        <w:spacing w:after="0" w:line="240" w:lineRule="auto"/>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 xml:space="preserve">Agency for Toxic Substances and Disease Registry (ATSDR). (2010). Toxicology profile for   </w:t>
      </w:r>
    </w:p>
    <w:p w:rsidR="002E5069" w:rsidRPr="004A060A" w:rsidRDefault="002E5069" w:rsidP="005262B1">
      <w:pPr>
        <w:tabs>
          <w:tab w:val="left" w:pos="0"/>
        </w:tabs>
        <w:spacing w:after="0" w:line="240" w:lineRule="auto"/>
        <w:jc w:val="both"/>
        <w:rPr>
          <w:rFonts w:ascii="Times New Roman" w:eastAsiaTheme="minorHAnsi" w:hAnsi="Times New Roman" w:cs="Times New Roman"/>
          <w:color w:val="000000"/>
          <w:sz w:val="24"/>
          <w:szCs w:val="24"/>
        </w:rPr>
      </w:pPr>
      <w:r w:rsidRPr="004A060A">
        <w:rPr>
          <w:rFonts w:ascii="Times New Roman" w:eastAsiaTheme="minorHAnsi" w:hAnsi="Times New Roman" w:cs="Times New Roman"/>
          <w:sz w:val="24"/>
          <w:szCs w:val="24"/>
        </w:rPr>
        <w:tab/>
        <w:t>Cadmium.</w:t>
      </w:r>
      <w:r w:rsidRPr="004A060A">
        <w:rPr>
          <w:rFonts w:asciiTheme="minorHAnsi" w:eastAsiaTheme="minorHAnsi" w:hAnsiTheme="minorHAnsi" w:cstheme="minorBidi"/>
          <w:color w:val="000000"/>
          <w:sz w:val="24"/>
          <w:szCs w:val="24"/>
        </w:rPr>
        <w:t xml:space="preserve"> </w:t>
      </w:r>
      <w:r w:rsidRPr="004A060A">
        <w:rPr>
          <w:rFonts w:ascii="Times New Roman" w:eastAsiaTheme="minorHAnsi" w:hAnsi="Times New Roman" w:cs="Times New Roman"/>
          <w:color w:val="000000"/>
          <w:sz w:val="24"/>
          <w:szCs w:val="24"/>
        </w:rPr>
        <w:t xml:space="preserve">United States Department of Health and Human Services Agency for Toxic         </w:t>
      </w:r>
    </w:p>
    <w:p w:rsidR="002E5069" w:rsidRDefault="002E5069" w:rsidP="005262B1">
      <w:pPr>
        <w:tabs>
          <w:tab w:val="left" w:pos="0"/>
        </w:tabs>
        <w:spacing w:after="0" w:line="240" w:lineRule="auto"/>
        <w:jc w:val="both"/>
        <w:rPr>
          <w:rFonts w:ascii="Times New Roman" w:eastAsiaTheme="minorHAnsi" w:hAnsi="Times New Roman" w:cs="Times New Roman"/>
          <w:color w:val="000000"/>
          <w:sz w:val="24"/>
          <w:szCs w:val="24"/>
        </w:rPr>
      </w:pPr>
      <w:r w:rsidRPr="004A060A">
        <w:rPr>
          <w:rFonts w:ascii="Times New Roman" w:eastAsiaTheme="minorHAnsi" w:hAnsi="Times New Roman" w:cs="Times New Roman"/>
          <w:color w:val="000000"/>
          <w:sz w:val="24"/>
          <w:szCs w:val="24"/>
        </w:rPr>
        <w:tab/>
        <w:t>Substances and Disease Registry, Atlanta, GA, Report No.: 7440-38-2.</w:t>
      </w:r>
    </w:p>
    <w:p w:rsidR="005262B1" w:rsidRPr="004A060A" w:rsidRDefault="005262B1" w:rsidP="005262B1">
      <w:pPr>
        <w:tabs>
          <w:tab w:val="left" w:pos="0"/>
        </w:tabs>
        <w:spacing w:after="0" w:line="240" w:lineRule="auto"/>
        <w:jc w:val="both"/>
        <w:rPr>
          <w:rFonts w:ascii="Times New Roman" w:eastAsiaTheme="minorHAnsi" w:hAnsi="Times New Roman" w:cs="Times New Roman"/>
          <w:color w:val="000000"/>
          <w:sz w:val="24"/>
          <w:szCs w:val="24"/>
        </w:rPr>
      </w:pP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Alloway</w:t>
      </w:r>
      <w:proofErr w:type="spellEnd"/>
      <w:r w:rsidRPr="004A060A">
        <w:rPr>
          <w:rFonts w:ascii="Times New Roman" w:eastAsiaTheme="minorHAnsi" w:hAnsi="Times New Roman" w:cs="Times New Roman"/>
          <w:sz w:val="24"/>
          <w:szCs w:val="24"/>
        </w:rPr>
        <w:t>, B. J. (1995). Soil processes and the behavior of Metals. Heavy metals in soils, 1, 38–57.</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Belzile</w:t>
      </w:r>
      <w:proofErr w:type="spellEnd"/>
      <w:r w:rsidRPr="004A060A">
        <w:rPr>
          <w:rFonts w:ascii="Times New Roman" w:eastAsiaTheme="minorHAnsi" w:hAnsi="Times New Roman" w:cs="Times New Roman"/>
          <w:color w:val="222222"/>
          <w:sz w:val="24"/>
          <w:szCs w:val="24"/>
          <w:shd w:val="clear" w:color="auto" w:fill="FFFFFF"/>
        </w:rPr>
        <w:t xml:space="preserve">, N., Chen, Y. W., &amp; </w:t>
      </w:r>
      <w:proofErr w:type="spellStart"/>
      <w:r w:rsidRPr="004A060A">
        <w:rPr>
          <w:rFonts w:ascii="Times New Roman" w:eastAsiaTheme="minorHAnsi" w:hAnsi="Times New Roman" w:cs="Times New Roman"/>
          <w:color w:val="222222"/>
          <w:sz w:val="24"/>
          <w:szCs w:val="24"/>
          <w:shd w:val="clear" w:color="auto" w:fill="FFFFFF"/>
        </w:rPr>
        <w:t>Filella</w:t>
      </w:r>
      <w:proofErr w:type="spellEnd"/>
      <w:r w:rsidRPr="004A060A">
        <w:rPr>
          <w:rFonts w:ascii="Times New Roman" w:eastAsiaTheme="minorHAnsi" w:hAnsi="Times New Roman" w:cs="Times New Roman"/>
          <w:color w:val="222222"/>
          <w:sz w:val="24"/>
          <w:szCs w:val="24"/>
          <w:shd w:val="clear" w:color="auto" w:fill="FFFFFF"/>
        </w:rPr>
        <w:t>, M. (2011). Human exposure to antimony: I. Sources and intake. </w:t>
      </w:r>
      <w:r w:rsidRPr="004A060A">
        <w:rPr>
          <w:rFonts w:ascii="Times New Roman" w:eastAsiaTheme="minorHAnsi" w:hAnsi="Times New Roman" w:cs="Times New Roman"/>
          <w:i/>
          <w:iCs/>
          <w:color w:val="222222"/>
          <w:sz w:val="24"/>
          <w:szCs w:val="24"/>
          <w:shd w:val="clear" w:color="auto" w:fill="FFFFFF"/>
        </w:rPr>
        <w:t>Critical reviews in environmental science and technology</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41</w:t>
      </w:r>
      <w:r w:rsidRPr="004A060A">
        <w:rPr>
          <w:rFonts w:ascii="Times New Roman" w:eastAsiaTheme="minorHAnsi" w:hAnsi="Times New Roman" w:cs="Times New Roman"/>
          <w:color w:val="222222"/>
          <w:sz w:val="24"/>
          <w:szCs w:val="24"/>
          <w:shd w:val="clear" w:color="auto" w:fill="FFFFFF"/>
        </w:rPr>
        <w:t>(14), 1309-1373.</w:t>
      </w:r>
    </w:p>
    <w:p w:rsidR="002E5069"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Binder, S., Forney, D., Kaye, W., &amp; Paschal, D. (1987). Arsenic exposure in children living near a former copper smelter. </w:t>
      </w:r>
      <w:r w:rsidRPr="004A060A">
        <w:rPr>
          <w:rFonts w:ascii="Times New Roman" w:eastAsiaTheme="minorHAnsi" w:hAnsi="Times New Roman" w:cs="Times New Roman"/>
          <w:i/>
          <w:iCs/>
          <w:color w:val="222222"/>
          <w:sz w:val="24"/>
          <w:szCs w:val="24"/>
          <w:shd w:val="clear" w:color="auto" w:fill="FFFFFF"/>
        </w:rPr>
        <w:t>Bulletin of environmental contamination and toxicology</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39</w:t>
      </w:r>
      <w:r w:rsidRPr="004A060A">
        <w:rPr>
          <w:rFonts w:ascii="Times New Roman" w:eastAsiaTheme="minorHAnsi" w:hAnsi="Times New Roman" w:cs="Times New Roman"/>
          <w:color w:val="222222"/>
          <w:sz w:val="24"/>
          <w:szCs w:val="24"/>
          <w:shd w:val="clear" w:color="auto" w:fill="FFFFFF"/>
        </w:rPr>
        <w:t>(1), 114-121.</w:t>
      </w:r>
    </w:p>
    <w:p w:rsidR="005262B1" w:rsidRPr="005262B1" w:rsidRDefault="005262B1"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5262B1">
        <w:rPr>
          <w:rFonts w:ascii="Times New Roman" w:hAnsi="Times New Roman" w:cs="Times New Roman"/>
          <w:color w:val="222222"/>
          <w:sz w:val="24"/>
          <w:szCs w:val="24"/>
          <w:shd w:val="clear" w:color="auto" w:fill="FFFFFF"/>
        </w:rPr>
        <w:t xml:space="preserve">Bora, F. D., </w:t>
      </w:r>
      <w:proofErr w:type="spellStart"/>
      <w:r w:rsidRPr="005262B1">
        <w:rPr>
          <w:rFonts w:ascii="Times New Roman" w:hAnsi="Times New Roman" w:cs="Times New Roman"/>
          <w:color w:val="222222"/>
          <w:sz w:val="24"/>
          <w:szCs w:val="24"/>
          <w:shd w:val="clear" w:color="auto" w:fill="FFFFFF"/>
        </w:rPr>
        <w:t>Bunea</w:t>
      </w:r>
      <w:proofErr w:type="spellEnd"/>
      <w:r w:rsidRPr="005262B1">
        <w:rPr>
          <w:rFonts w:ascii="Times New Roman" w:hAnsi="Times New Roman" w:cs="Times New Roman"/>
          <w:color w:val="222222"/>
          <w:sz w:val="24"/>
          <w:szCs w:val="24"/>
          <w:shd w:val="clear" w:color="auto" w:fill="FFFFFF"/>
        </w:rPr>
        <w:t xml:space="preserve">, A., Pop, S. R., </w:t>
      </w:r>
      <w:proofErr w:type="spellStart"/>
      <w:r w:rsidRPr="005262B1">
        <w:rPr>
          <w:rFonts w:ascii="Times New Roman" w:hAnsi="Times New Roman" w:cs="Times New Roman"/>
          <w:color w:val="222222"/>
          <w:sz w:val="24"/>
          <w:szCs w:val="24"/>
          <w:shd w:val="clear" w:color="auto" w:fill="FFFFFF"/>
        </w:rPr>
        <w:t>Baniță</w:t>
      </w:r>
      <w:proofErr w:type="spellEnd"/>
      <w:r w:rsidRPr="005262B1">
        <w:rPr>
          <w:rFonts w:ascii="Times New Roman" w:hAnsi="Times New Roman" w:cs="Times New Roman"/>
          <w:color w:val="222222"/>
          <w:sz w:val="24"/>
          <w:szCs w:val="24"/>
          <w:shd w:val="clear" w:color="auto" w:fill="FFFFFF"/>
        </w:rPr>
        <w:t xml:space="preserve">, S. I., </w:t>
      </w:r>
      <w:proofErr w:type="spellStart"/>
      <w:r w:rsidRPr="005262B1">
        <w:rPr>
          <w:rFonts w:ascii="Times New Roman" w:hAnsi="Times New Roman" w:cs="Times New Roman"/>
          <w:color w:val="222222"/>
          <w:sz w:val="24"/>
          <w:szCs w:val="24"/>
          <w:shd w:val="clear" w:color="auto" w:fill="FFFFFF"/>
        </w:rPr>
        <w:t>Duşa</w:t>
      </w:r>
      <w:proofErr w:type="spellEnd"/>
      <w:r w:rsidRPr="005262B1">
        <w:rPr>
          <w:rFonts w:ascii="Times New Roman" w:hAnsi="Times New Roman" w:cs="Times New Roman"/>
          <w:color w:val="222222"/>
          <w:sz w:val="24"/>
          <w:szCs w:val="24"/>
          <w:shd w:val="clear" w:color="auto" w:fill="FFFFFF"/>
        </w:rPr>
        <w:t xml:space="preserve">, D. Ş., </w:t>
      </w:r>
      <w:proofErr w:type="spellStart"/>
      <w:r w:rsidRPr="005262B1">
        <w:rPr>
          <w:rFonts w:ascii="Times New Roman" w:hAnsi="Times New Roman" w:cs="Times New Roman"/>
          <w:color w:val="222222"/>
          <w:sz w:val="24"/>
          <w:szCs w:val="24"/>
          <w:shd w:val="clear" w:color="auto" w:fill="FFFFFF"/>
        </w:rPr>
        <w:t>Chira</w:t>
      </w:r>
      <w:proofErr w:type="spellEnd"/>
      <w:r w:rsidRPr="005262B1">
        <w:rPr>
          <w:rFonts w:ascii="Times New Roman" w:hAnsi="Times New Roman" w:cs="Times New Roman"/>
          <w:color w:val="222222"/>
          <w:sz w:val="24"/>
          <w:szCs w:val="24"/>
          <w:shd w:val="clear" w:color="auto" w:fill="FFFFFF"/>
        </w:rPr>
        <w:t xml:space="preserve">, A., &amp; </w:t>
      </w:r>
      <w:proofErr w:type="spellStart"/>
      <w:r w:rsidRPr="005262B1">
        <w:rPr>
          <w:rFonts w:ascii="Times New Roman" w:hAnsi="Times New Roman" w:cs="Times New Roman"/>
          <w:color w:val="222222"/>
          <w:sz w:val="24"/>
          <w:szCs w:val="24"/>
          <w:shd w:val="clear" w:color="auto" w:fill="FFFFFF"/>
        </w:rPr>
        <w:t>Bunea</w:t>
      </w:r>
      <w:proofErr w:type="spellEnd"/>
      <w:r w:rsidRPr="005262B1">
        <w:rPr>
          <w:rFonts w:ascii="Times New Roman" w:hAnsi="Times New Roman" w:cs="Times New Roman"/>
          <w:color w:val="222222"/>
          <w:sz w:val="24"/>
          <w:szCs w:val="24"/>
          <w:shd w:val="clear" w:color="auto" w:fill="FFFFFF"/>
        </w:rPr>
        <w:t xml:space="preserve">, C. I. (2022). Quantification and Reduction in Heavy Metal Residues in Some Fruits and Vegetables: A Case Study </w:t>
      </w:r>
      <w:proofErr w:type="spellStart"/>
      <w:r w:rsidRPr="005262B1">
        <w:rPr>
          <w:rFonts w:ascii="Times New Roman" w:hAnsi="Times New Roman" w:cs="Times New Roman"/>
          <w:color w:val="222222"/>
          <w:sz w:val="24"/>
          <w:szCs w:val="24"/>
          <w:shd w:val="clear" w:color="auto" w:fill="FFFFFF"/>
        </w:rPr>
        <w:t>Galați</w:t>
      </w:r>
      <w:proofErr w:type="spellEnd"/>
      <w:r w:rsidRPr="005262B1">
        <w:rPr>
          <w:rFonts w:ascii="Times New Roman" w:hAnsi="Times New Roman" w:cs="Times New Roman"/>
          <w:color w:val="222222"/>
          <w:sz w:val="24"/>
          <w:szCs w:val="24"/>
          <w:shd w:val="clear" w:color="auto" w:fill="FFFFFF"/>
        </w:rPr>
        <w:t xml:space="preserve"> County, Romania. </w:t>
      </w:r>
      <w:proofErr w:type="spellStart"/>
      <w:r w:rsidRPr="005262B1">
        <w:rPr>
          <w:rFonts w:ascii="Times New Roman" w:hAnsi="Times New Roman" w:cs="Times New Roman"/>
          <w:i/>
          <w:iCs/>
          <w:color w:val="222222"/>
          <w:sz w:val="24"/>
          <w:szCs w:val="24"/>
          <w:shd w:val="clear" w:color="auto" w:fill="FFFFFF"/>
        </w:rPr>
        <w:t>Horticulturae</w:t>
      </w:r>
      <w:proofErr w:type="spellEnd"/>
      <w:r w:rsidRPr="005262B1">
        <w:rPr>
          <w:rFonts w:ascii="Times New Roman" w:hAnsi="Times New Roman" w:cs="Times New Roman"/>
          <w:color w:val="222222"/>
          <w:sz w:val="24"/>
          <w:szCs w:val="24"/>
          <w:shd w:val="clear" w:color="auto" w:fill="FFFFFF"/>
        </w:rPr>
        <w:t>, </w:t>
      </w:r>
      <w:r w:rsidRPr="005262B1">
        <w:rPr>
          <w:rFonts w:ascii="Times New Roman" w:hAnsi="Times New Roman" w:cs="Times New Roman"/>
          <w:i/>
          <w:iCs/>
          <w:color w:val="222222"/>
          <w:sz w:val="24"/>
          <w:szCs w:val="24"/>
          <w:shd w:val="clear" w:color="auto" w:fill="FFFFFF"/>
        </w:rPr>
        <w:t>8</w:t>
      </w:r>
      <w:r w:rsidRPr="005262B1">
        <w:rPr>
          <w:rFonts w:ascii="Times New Roman" w:hAnsi="Times New Roman" w:cs="Times New Roman"/>
          <w:color w:val="222222"/>
          <w:sz w:val="24"/>
          <w:szCs w:val="24"/>
          <w:shd w:val="clear" w:color="auto" w:fill="FFFFFF"/>
        </w:rPr>
        <w:t>(11), 1034.</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Brito</w:t>
      </w:r>
      <w:proofErr w:type="spellEnd"/>
      <w:r w:rsidRPr="004A060A">
        <w:rPr>
          <w:rFonts w:ascii="Times New Roman" w:eastAsiaTheme="minorHAnsi" w:hAnsi="Times New Roman" w:cs="Times New Roman"/>
          <w:sz w:val="24"/>
          <w:szCs w:val="24"/>
        </w:rPr>
        <w:t xml:space="preserve">, G., Diaz, C. and Galindo, L., (2005). Level of metals in canned meat products; </w:t>
      </w:r>
      <w:proofErr w:type="spellStart"/>
      <w:r w:rsidRPr="004A060A">
        <w:rPr>
          <w:rFonts w:ascii="Times New Roman" w:eastAsiaTheme="minorHAnsi" w:hAnsi="Times New Roman" w:cs="Times New Roman"/>
          <w:sz w:val="24"/>
          <w:szCs w:val="24"/>
        </w:rPr>
        <w:t>Internationallic</w:t>
      </w:r>
      <w:proofErr w:type="spellEnd"/>
      <w:r w:rsidRPr="004A060A">
        <w:rPr>
          <w:rFonts w:ascii="Times New Roman" w:eastAsiaTheme="minorHAnsi" w:hAnsi="Times New Roman" w:cs="Times New Roman"/>
          <w:sz w:val="24"/>
          <w:szCs w:val="24"/>
        </w:rPr>
        <w:t xml:space="preserve"> correlations. </w:t>
      </w:r>
      <w:r w:rsidRPr="004A060A">
        <w:rPr>
          <w:rFonts w:ascii="Times New Roman" w:eastAsiaTheme="minorHAnsi" w:hAnsi="Times New Roman" w:cs="Times New Roman"/>
          <w:i/>
          <w:sz w:val="24"/>
          <w:szCs w:val="24"/>
        </w:rPr>
        <w:t>Bull. Bulletin of Environment contain   Toxicology</w:t>
      </w:r>
      <w:r w:rsidRPr="004A060A">
        <w:rPr>
          <w:rFonts w:ascii="Times New Roman" w:eastAsiaTheme="minorHAnsi" w:hAnsi="Times New Roman" w:cs="Times New Roman"/>
          <w:sz w:val="24"/>
          <w:szCs w:val="24"/>
        </w:rPr>
        <w:t xml:space="preserve"> 44(2), 309-316.</w:t>
      </w:r>
    </w:p>
    <w:p w:rsidR="002E5069" w:rsidRPr="004A060A" w:rsidRDefault="002E5069" w:rsidP="002E5069">
      <w:pPr>
        <w:tabs>
          <w:tab w:val="left" w:pos="0"/>
        </w:tabs>
        <w:spacing w:line="240" w:lineRule="auto"/>
        <w:ind w:left="720" w:hanging="720"/>
        <w:contextualSpacing/>
        <w:jc w:val="both"/>
        <w:rPr>
          <w:rFonts w:ascii="Times New Roman" w:eastAsiaTheme="minorHAnsi" w:hAnsi="Times New Roman" w:cs="Times New Roman"/>
          <w:sz w:val="24"/>
          <w:szCs w:val="24"/>
        </w:rPr>
      </w:pPr>
      <w:r w:rsidRPr="004A060A">
        <w:rPr>
          <w:rFonts w:ascii="Times New Roman" w:eastAsiaTheme="minorHAnsi" w:hAnsi="Times New Roman" w:cs="Times New Roman"/>
          <w:color w:val="222222"/>
          <w:sz w:val="24"/>
          <w:szCs w:val="24"/>
          <w:shd w:val="clear" w:color="auto" w:fill="FFFFFF"/>
        </w:rPr>
        <w:t xml:space="preserve">Can, H., </w:t>
      </w:r>
      <w:proofErr w:type="spellStart"/>
      <w:r w:rsidRPr="004A060A">
        <w:rPr>
          <w:rFonts w:ascii="Times New Roman" w:eastAsiaTheme="minorHAnsi" w:hAnsi="Times New Roman" w:cs="Times New Roman"/>
          <w:color w:val="222222"/>
          <w:sz w:val="24"/>
          <w:szCs w:val="24"/>
          <w:shd w:val="clear" w:color="auto" w:fill="FFFFFF"/>
        </w:rPr>
        <w:t>Ozyigit</w:t>
      </w:r>
      <w:proofErr w:type="spellEnd"/>
      <w:r w:rsidRPr="004A060A">
        <w:rPr>
          <w:rFonts w:ascii="Times New Roman" w:eastAsiaTheme="minorHAnsi" w:hAnsi="Times New Roman" w:cs="Times New Roman"/>
          <w:color w:val="222222"/>
          <w:sz w:val="24"/>
          <w:szCs w:val="24"/>
          <w:shd w:val="clear" w:color="auto" w:fill="FFFFFF"/>
        </w:rPr>
        <w:t xml:space="preserve">, I. I., Can, M., </w:t>
      </w:r>
      <w:proofErr w:type="spellStart"/>
      <w:r w:rsidRPr="004A060A">
        <w:rPr>
          <w:rFonts w:ascii="Times New Roman" w:eastAsiaTheme="minorHAnsi" w:hAnsi="Times New Roman" w:cs="Times New Roman"/>
          <w:color w:val="222222"/>
          <w:sz w:val="24"/>
          <w:szCs w:val="24"/>
          <w:shd w:val="clear" w:color="auto" w:fill="FFFFFF"/>
        </w:rPr>
        <w:t>Hocaoglu-Ozyigit</w:t>
      </w:r>
      <w:proofErr w:type="spellEnd"/>
      <w:r w:rsidRPr="004A060A">
        <w:rPr>
          <w:rFonts w:ascii="Times New Roman" w:eastAsiaTheme="minorHAnsi" w:hAnsi="Times New Roman" w:cs="Times New Roman"/>
          <w:color w:val="222222"/>
          <w:sz w:val="24"/>
          <w:szCs w:val="24"/>
          <w:shd w:val="clear" w:color="auto" w:fill="FFFFFF"/>
        </w:rPr>
        <w:t xml:space="preserve">, A., &amp; </w:t>
      </w:r>
      <w:proofErr w:type="spellStart"/>
      <w:r w:rsidRPr="004A060A">
        <w:rPr>
          <w:rFonts w:ascii="Times New Roman" w:eastAsiaTheme="minorHAnsi" w:hAnsi="Times New Roman" w:cs="Times New Roman"/>
          <w:color w:val="222222"/>
          <w:sz w:val="24"/>
          <w:szCs w:val="24"/>
          <w:shd w:val="clear" w:color="auto" w:fill="FFFFFF"/>
        </w:rPr>
        <w:t>Yalcin</w:t>
      </w:r>
      <w:proofErr w:type="spellEnd"/>
      <w:r w:rsidRPr="004A060A">
        <w:rPr>
          <w:rFonts w:ascii="Times New Roman" w:eastAsiaTheme="minorHAnsi" w:hAnsi="Times New Roman" w:cs="Times New Roman"/>
          <w:color w:val="222222"/>
          <w:sz w:val="24"/>
          <w:szCs w:val="24"/>
          <w:shd w:val="clear" w:color="auto" w:fill="FFFFFF"/>
        </w:rPr>
        <w:t>, I. E. (2021). Environment-based impairment in mineral nutrient status and heavy metal contents of commonly consumed leafy vegetables marketed in Kyrgyzstan: A case study for health risk assessment. </w:t>
      </w:r>
      <w:r w:rsidRPr="004A060A">
        <w:rPr>
          <w:rFonts w:ascii="Times New Roman" w:eastAsiaTheme="minorHAnsi" w:hAnsi="Times New Roman" w:cs="Times New Roman"/>
          <w:i/>
          <w:iCs/>
          <w:color w:val="222222"/>
          <w:sz w:val="24"/>
          <w:szCs w:val="24"/>
          <w:shd w:val="clear" w:color="auto" w:fill="FFFFFF"/>
        </w:rPr>
        <w:t>Biological Trace Element Research</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199</w:t>
      </w:r>
      <w:r w:rsidRPr="004A060A">
        <w:rPr>
          <w:rFonts w:ascii="Times New Roman" w:eastAsiaTheme="minorHAnsi" w:hAnsi="Times New Roman" w:cs="Times New Roman"/>
          <w:color w:val="222222"/>
          <w:sz w:val="24"/>
          <w:szCs w:val="24"/>
          <w:shd w:val="clear" w:color="auto" w:fill="FFFFFF"/>
        </w:rPr>
        <w:t>, 1123-1144.</w:t>
      </w:r>
    </w:p>
    <w:p w:rsidR="005D503E" w:rsidRPr="004A060A" w:rsidRDefault="002E5069" w:rsidP="005D503E">
      <w:pPr>
        <w:tabs>
          <w:tab w:val="left" w:pos="0"/>
        </w:tabs>
        <w:spacing w:line="240" w:lineRule="auto"/>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Chukwu</w:t>
      </w:r>
      <w:proofErr w:type="spellEnd"/>
      <w:r w:rsidRPr="004A060A">
        <w:rPr>
          <w:rFonts w:ascii="Times New Roman" w:eastAsiaTheme="minorHAnsi" w:hAnsi="Times New Roman" w:cs="Times New Roman"/>
          <w:color w:val="222222"/>
          <w:sz w:val="24"/>
          <w:szCs w:val="24"/>
          <w:shd w:val="clear" w:color="auto" w:fill="FFFFFF"/>
        </w:rPr>
        <w:t xml:space="preserve">, D. U. (1981), Distribution of </w:t>
      </w:r>
      <w:proofErr w:type="spellStart"/>
      <w:r w:rsidRPr="004A060A">
        <w:rPr>
          <w:rFonts w:ascii="Times New Roman" w:eastAsiaTheme="minorHAnsi" w:hAnsi="Times New Roman" w:cs="Times New Roman"/>
          <w:color w:val="222222"/>
          <w:sz w:val="24"/>
          <w:szCs w:val="24"/>
          <w:shd w:val="clear" w:color="auto" w:fill="FFFFFF"/>
        </w:rPr>
        <w:t>mineralisation</w:t>
      </w:r>
      <w:proofErr w:type="spellEnd"/>
      <w:r w:rsidRPr="004A060A">
        <w:rPr>
          <w:rFonts w:ascii="Times New Roman" w:eastAsiaTheme="minorHAnsi" w:hAnsi="Times New Roman" w:cs="Times New Roman"/>
          <w:color w:val="222222"/>
          <w:sz w:val="24"/>
          <w:szCs w:val="24"/>
          <w:shd w:val="clear" w:color="auto" w:fill="FFFFFF"/>
        </w:rPr>
        <w:t xml:space="preserve"> in t</w:t>
      </w:r>
      <w:r w:rsidR="005D503E" w:rsidRPr="004A060A">
        <w:rPr>
          <w:rFonts w:ascii="Times New Roman" w:eastAsiaTheme="minorHAnsi" w:hAnsi="Times New Roman" w:cs="Times New Roman"/>
          <w:color w:val="222222"/>
          <w:sz w:val="24"/>
          <w:szCs w:val="24"/>
          <w:shd w:val="clear" w:color="auto" w:fill="FFFFFF"/>
        </w:rPr>
        <w:t>he Nigerian Basement Complex in</w:t>
      </w:r>
    </w:p>
    <w:p w:rsidR="005D503E" w:rsidRPr="004A060A" w:rsidRDefault="005D503E" w:rsidP="005D503E">
      <w:pPr>
        <w:tabs>
          <w:tab w:val="left" w:pos="0"/>
        </w:tabs>
        <w:spacing w:line="240" w:lineRule="auto"/>
        <w:jc w:val="both"/>
        <w:rPr>
          <w:rFonts w:ascii="Times New Roman" w:eastAsiaTheme="minorHAnsi" w:hAnsi="Times New Roman" w:cs="Times New Roman"/>
          <w:i/>
          <w:iCs/>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ab/>
      </w:r>
      <w:proofErr w:type="gramStart"/>
      <w:r w:rsidR="002E5069" w:rsidRPr="004A060A">
        <w:rPr>
          <w:rFonts w:ascii="Times New Roman" w:eastAsiaTheme="minorHAnsi" w:hAnsi="Times New Roman" w:cs="Times New Roman"/>
          <w:color w:val="222222"/>
          <w:sz w:val="24"/>
          <w:szCs w:val="24"/>
          <w:shd w:val="clear" w:color="auto" w:fill="FFFFFF"/>
        </w:rPr>
        <w:t>relation</w:t>
      </w:r>
      <w:proofErr w:type="gramEnd"/>
      <w:r w:rsidR="002E5069" w:rsidRPr="004A060A">
        <w:rPr>
          <w:rFonts w:ascii="Times New Roman" w:eastAsiaTheme="minorHAnsi" w:hAnsi="Times New Roman" w:cs="Times New Roman"/>
          <w:color w:val="222222"/>
          <w:sz w:val="24"/>
          <w:szCs w:val="24"/>
          <w:shd w:val="clear" w:color="auto" w:fill="FFFFFF"/>
        </w:rPr>
        <w:t xml:space="preserve"> to </w:t>
      </w:r>
      <w:proofErr w:type="spellStart"/>
      <w:r w:rsidR="002E5069" w:rsidRPr="004A060A">
        <w:rPr>
          <w:rFonts w:ascii="Times New Roman" w:eastAsiaTheme="minorHAnsi" w:hAnsi="Times New Roman" w:cs="Times New Roman"/>
          <w:color w:val="222222"/>
          <w:sz w:val="24"/>
          <w:szCs w:val="24"/>
          <w:shd w:val="clear" w:color="auto" w:fill="FFFFFF"/>
        </w:rPr>
        <w:t>orogenic</w:t>
      </w:r>
      <w:proofErr w:type="spellEnd"/>
      <w:r w:rsidR="002E5069" w:rsidRPr="004A060A">
        <w:rPr>
          <w:rFonts w:ascii="Times New Roman" w:eastAsiaTheme="minorHAnsi" w:hAnsi="Times New Roman" w:cs="Times New Roman"/>
          <w:color w:val="222222"/>
          <w:sz w:val="24"/>
          <w:szCs w:val="24"/>
          <w:shd w:val="clear" w:color="auto" w:fill="FFFFFF"/>
        </w:rPr>
        <w:t xml:space="preserve"> cycles and structural setting. In </w:t>
      </w:r>
      <w:r w:rsidRPr="004A060A">
        <w:rPr>
          <w:rFonts w:ascii="Times New Roman" w:eastAsiaTheme="minorHAnsi" w:hAnsi="Times New Roman" w:cs="Times New Roman"/>
          <w:i/>
          <w:iCs/>
          <w:color w:val="222222"/>
          <w:sz w:val="24"/>
          <w:szCs w:val="24"/>
          <w:shd w:val="clear" w:color="auto" w:fill="FFFFFF"/>
        </w:rPr>
        <w:t>Proceedings, symposium on the</w:t>
      </w:r>
    </w:p>
    <w:p w:rsidR="002E5069" w:rsidRPr="004A060A" w:rsidRDefault="005D503E" w:rsidP="005D503E">
      <w:pPr>
        <w:tabs>
          <w:tab w:val="left" w:pos="0"/>
        </w:tabs>
        <w:spacing w:line="240" w:lineRule="auto"/>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i/>
          <w:iCs/>
          <w:color w:val="222222"/>
          <w:sz w:val="24"/>
          <w:szCs w:val="24"/>
          <w:shd w:val="clear" w:color="auto" w:fill="FFFFFF"/>
        </w:rPr>
        <w:tab/>
      </w:r>
      <w:r w:rsidR="002E5069" w:rsidRPr="004A060A">
        <w:rPr>
          <w:rFonts w:ascii="Times New Roman" w:eastAsiaTheme="minorHAnsi" w:hAnsi="Times New Roman" w:cs="Times New Roman"/>
          <w:i/>
          <w:iCs/>
          <w:color w:val="222222"/>
          <w:sz w:val="24"/>
          <w:szCs w:val="24"/>
          <w:shd w:val="clear" w:color="auto" w:fill="FFFFFF"/>
        </w:rPr>
        <w:t>Precambrian geology of Nigeria</w:t>
      </w:r>
      <w:r w:rsidR="002E5069" w:rsidRPr="004A060A">
        <w:rPr>
          <w:rFonts w:ascii="Times New Roman" w:eastAsiaTheme="minorHAnsi" w:hAnsi="Times New Roman" w:cs="Times New Roman"/>
          <w:color w:val="222222"/>
          <w:sz w:val="24"/>
          <w:szCs w:val="24"/>
          <w:shd w:val="clear" w:color="auto" w:fill="FFFFFF"/>
        </w:rPr>
        <w:t>, 271-298.</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Chukwu</w:t>
      </w:r>
      <w:proofErr w:type="spellEnd"/>
      <w:r w:rsidRPr="004A060A">
        <w:rPr>
          <w:rFonts w:ascii="Times New Roman" w:eastAsiaTheme="minorHAnsi" w:hAnsi="Times New Roman" w:cs="Times New Roman"/>
          <w:color w:val="222222"/>
          <w:sz w:val="24"/>
          <w:szCs w:val="24"/>
          <w:shd w:val="clear" w:color="auto" w:fill="FFFFFF"/>
        </w:rPr>
        <w:t xml:space="preserve">, E. (2011). Small scale mining and heavy metals pollution of agricultural soils: The case of </w:t>
      </w:r>
      <w:proofErr w:type="spellStart"/>
      <w:r w:rsidRPr="004A060A">
        <w:rPr>
          <w:rFonts w:ascii="Times New Roman" w:eastAsiaTheme="minorHAnsi" w:hAnsi="Times New Roman" w:cs="Times New Roman"/>
          <w:color w:val="222222"/>
          <w:sz w:val="24"/>
          <w:szCs w:val="24"/>
          <w:shd w:val="clear" w:color="auto" w:fill="FFFFFF"/>
        </w:rPr>
        <w:t>Ishiagu</w:t>
      </w:r>
      <w:proofErr w:type="spellEnd"/>
      <w:r w:rsidRPr="004A060A">
        <w:rPr>
          <w:rFonts w:ascii="Times New Roman" w:eastAsiaTheme="minorHAnsi" w:hAnsi="Times New Roman" w:cs="Times New Roman"/>
          <w:color w:val="222222"/>
          <w:sz w:val="24"/>
          <w:szCs w:val="24"/>
          <w:shd w:val="clear" w:color="auto" w:fill="FFFFFF"/>
        </w:rPr>
        <w:t xml:space="preserve"> Mining District, South Eastern Nigeria. </w:t>
      </w:r>
      <w:r w:rsidRPr="004A060A">
        <w:rPr>
          <w:rFonts w:ascii="Times New Roman" w:eastAsiaTheme="minorHAnsi" w:hAnsi="Times New Roman" w:cs="Times New Roman"/>
          <w:i/>
          <w:iCs/>
          <w:color w:val="222222"/>
          <w:sz w:val="24"/>
          <w:szCs w:val="24"/>
          <w:shd w:val="clear" w:color="auto" w:fill="FFFFFF"/>
        </w:rPr>
        <w:t>Journal of geology and mining research</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3</w:t>
      </w:r>
      <w:r w:rsidRPr="004A060A">
        <w:rPr>
          <w:rFonts w:ascii="Times New Roman" w:eastAsiaTheme="minorHAnsi" w:hAnsi="Times New Roman" w:cs="Times New Roman"/>
          <w:color w:val="222222"/>
          <w:sz w:val="24"/>
          <w:szCs w:val="24"/>
          <w:shd w:val="clear" w:color="auto" w:fill="FFFFFF"/>
        </w:rPr>
        <w:t>(4), 87-104.</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color w:val="222222"/>
          <w:sz w:val="24"/>
          <w:szCs w:val="24"/>
          <w:shd w:val="clear" w:color="auto" w:fill="FFFFFF"/>
        </w:rPr>
        <w:t>Cooper, R. G., &amp; Harrison, A. P. (2009). The exposure to and health effects of antimony. </w:t>
      </w:r>
      <w:r w:rsidRPr="004A060A">
        <w:rPr>
          <w:rFonts w:ascii="Times New Roman" w:eastAsiaTheme="minorHAnsi" w:hAnsi="Times New Roman" w:cs="Times New Roman"/>
          <w:i/>
          <w:iCs/>
          <w:color w:val="222222"/>
          <w:sz w:val="24"/>
          <w:szCs w:val="24"/>
          <w:shd w:val="clear" w:color="auto" w:fill="FFFFFF"/>
        </w:rPr>
        <w:t>Indian journal of occupational and environmental medicine</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13</w:t>
      </w:r>
      <w:r w:rsidRPr="004A060A">
        <w:rPr>
          <w:rFonts w:ascii="Times New Roman" w:eastAsiaTheme="minorHAnsi" w:hAnsi="Times New Roman" w:cs="Times New Roman"/>
          <w:color w:val="222222"/>
          <w:sz w:val="24"/>
          <w:szCs w:val="24"/>
          <w:shd w:val="clear" w:color="auto" w:fill="FFFFFF"/>
        </w:rPr>
        <w:t>(1), 3.</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 xml:space="preserve">Cromwell, G. L. (1997). Copper as a nutrient for </w:t>
      </w:r>
      <w:proofErr w:type="spellStart"/>
      <w:r w:rsidRPr="004A060A">
        <w:rPr>
          <w:rFonts w:ascii="Times New Roman" w:eastAsiaTheme="minorHAnsi" w:hAnsi="Times New Roman" w:cs="Times New Roman"/>
          <w:color w:val="222222"/>
          <w:sz w:val="24"/>
          <w:szCs w:val="24"/>
          <w:shd w:val="clear" w:color="auto" w:fill="FFFFFF"/>
        </w:rPr>
        <w:t>animals.</w:t>
      </w:r>
      <w:r w:rsidRPr="004A060A">
        <w:rPr>
          <w:rFonts w:ascii="Times New Roman" w:eastAsiaTheme="minorHAnsi" w:hAnsi="Times New Roman" w:cs="Times New Roman"/>
          <w:i/>
          <w:iCs/>
          <w:color w:val="222222"/>
          <w:sz w:val="24"/>
          <w:szCs w:val="24"/>
          <w:shd w:val="clear" w:color="auto" w:fill="FFFFFF"/>
        </w:rPr>
        <w:t>Handbook</w:t>
      </w:r>
      <w:proofErr w:type="spellEnd"/>
      <w:r w:rsidRPr="004A060A">
        <w:rPr>
          <w:rFonts w:ascii="Times New Roman" w:eastAsiaTheme="minorHAnsi" w:hAnsi="Times New Roman" w:cs="Times New Roman"/>
          <w:i/>
          <w:iCs/>
          <w:color w:val="222222"/>
          <w:sz w:val="24"/>
          <w:szCs w:val="24"/>
          <w:shd w:val="clear" w:color="auto" w:fill="FFFFFF"/>
        </w:rPr>
        <w:t xml:space="preserve"> of copper compounds and applications</w:t>
      </w:r>
      <w:r w:rsidRPr="004A060A">
        <w:rPr>
          <w:rFonts w:ascii="Times New Roman" w:eastAsiaTheme="minorHAnsi" w:hAnsi="Times New Roman" w:cs="Times New Roman"/>
          <w:color w:val="222222"/>
          <w:sz w:val="24"/>
          <w:szCs w:val="24"/>
          <w:shd w:val="clear" w:color="auto" w:fill="FFFFFF"/>
        </w:rPr>
        <w:t>, 177-202.</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Czarrek</w:t>
      </w:r>
      <w:proofErr w:type="spellEnd"/>
      <w:r w:rsidRPr="004A060A">
        <w:rPr>
          <w:rFonts w:ascii="Times New Roman" w:eastAsiaTheme="minorHAnsi" w:hAnsi="Times New Roman" w:cs="Times New Roman"/>
          <w:sz w:val="24"/>
          <w:szCs w:val="24"/>
        </w:rPr>
        <w:t xml:space="preserve">, K., </w:t>
      </w:r>
      <w:proofErr w:type="spellStart"/>
      <w:r w:rsidRPr="004A060A">
        <w:rPr>
          <w:rFonts w:ascii="Times New Roman" w:eastAsiaTheme="minorHAnsi" w:hAnsi="Times New Roman" w:cs="Times New Roman"/>
          <w:sz w:val="24"/>
          <w:szCs w:val="24"/>
        </w:rPr>
        <w:t>Terpilowsksa</w:t>
      </w:r>
      <w:proofErr w:type="spellEnd"/>
      <w:r w:rsidRPr="004A060A">
        <w:rPr>
          <w:rFonts w:ascii="Times New Roman" w:eastAsiaTheme="minorHAnsi" w:hAnsi="Times New Roman" w:cs="Times New Roman"/>
          <w:sz w:val="24"/>
          <w:szCs w:val="24"/>
        </w:rPr>
        <w:t xml:space="preserve">, S., </w:t>
      </w:r>
      <w:proofErr w:type="spellStart"/>
      <w:r w:rsidRPr="004A060A">
        <w:rPr>
          <w:rFonts w:ascii="Times New Roman" w:eastAsiaTheme="minorHAnsi" w:hAnsi="Times New Roman" w:cs="Times New Roman"/>
          <w:sz w:val="24"/>
          <w:szCs w:val="24"/>
        </w:rPr>
        <w:t>Siwicki</w:t>
      </w:r>
      <w:proofErr w:type="spellEnd"/>
      <w:r w:rsidRPr="004A060A">
        <w:rPr>
          <w:rFonts w:ascii="Times New Roman" w:eastAsiaTheme="minorHAnsi" w:hAnsi="Times New Roman" w:cs="Times New Roman"/>
          <w:sz w:val="24"/>
          <w:szCs w:val="24"/>
        </w:rPr>
        <w:t xml:space="preserve">, A. K., (2015), “Selected aspects of the action of cobalt ions in the human body”, </w:t>
      </w:r>
      <w:r w:rsidRPr="004A060A">
        <w:rPr>
          <w:rFonts w:ascii="Times New Roman" w:eastAsiaTheme="minorHAnsi" w:hAnsi="Times New Roman" w:cs="Times New Roman"/>
          <w:i/>
          <w:sz w:val="24"/>
          <w:szCs w:val="24"/>
        </w:rPr>
        <w:t>Central European Journal of Immunology</w:t>
      </w:r>
      <w:r w:rsidRPr="004A060A">
        <w:rPr>
          <w:rFonts w:ascii="Times New Roman" w:eastAsiaTheme="minorHAnsi" w:hAnsi="Times New Roman" w:cs="Times New Roman"/>
          <w:sz w:val="24"/>
          <w:szCs w:val="24"/>
        </w:rPr>
        <w:t>, 40(2), 236-242.</w:t>
      </w:r>
    </w:p>
    <w:p w:rsidR="00D357DF" w:rsidRPr="004A060A" w:rsidRDefault="002E5069" w:rsidP="00D357DF">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color w:val="222222"/>
          <w:sz w:val="24"/>
          <w:szCs w:val="24"/>
          <w:shd w:val="clear" w:color="auto" w:fill="FFFFFF"/>
        </w:rPr>
        <w:t>Dietl</w:t>
      </w:r>
      <w:proofErr w:type="spellEnd"/>
      <w:r w:rsidRPr="004A060A">
        <w:rPr>
          <w:rFonts w:ascii="Times New Roman" w:eastAsiaTheme="minorHAnsi" w:hAnsi="Times New Roman" w:cs="Times New Roman"/>
          <w:color w:val="222222"/>
          <w:sz w:val="24"/>
          <w:szCs w:val="24"/>
          <w:shd w:val="clear" w:color="auto" w:fill="FFFFFF"/>
        </w:rPr>
        <w:t xml:space="preserve">, C., </w:t>
      </w:r>
      <w:proofErr w:type="spellStart"/>
      <w:r w:rsidRPr="004A060A">
        <w:rPr>
          <w:rFonts w:ascii="Times New Roman" w:eastAsiaTheme="minorHAnsi" w:hAnsi="Times New Roman" w:cs="Times New Roman"/>
          <w:color w:val="222222"/>
          <w:sz w:val="24"/>
          <w:szCs w:val="24"/>
          <w:shd w:val="clear" w:color="auto" w:fill="FFFFFF"/>
        </w:rPr>
        <w:t>Reifenhäuser</w:t>
      </w:r>
      <w:proofErr w:type="spellEnd"/>
      <w:r w:rsidRPr="004A060A">
        <w:rPr>
          <w:rFonts w:ascii="Times New Roman" w:eastAsiaTheme="minorHAnsi" w:hAnsi="Times New Roman" w:cs="Times New Roman"/>
          <w:color w:val="222222"/>
          <w:sz w:val="24"/>
          <w:szCs w:val="24"/>
          <w:shd w:val="clear" w:color="auto" w:fill="FFFFFF"/>
        </w:rPr>
        <w:t xml:space="preserve">, W., &amp; </w:t>
      </w:r>
      <w:proofErr w:type="spellStart"/>
      <w:r w:rsidRPr="004A060A">
        <w:rPr>
          <w:rFonts w:ascii="Times New Roman" w:eastAsiaTheme="minorHAnsi" w:hAnsi="Times New Roman" w:cs="Times New Roman"/>
          <w:color w:val="222222"/>
          <w:sz w:val="24"/>
          <w:szCs w:val="24"/>
          <w:shd w:val="clear" w:color="auto" w:fill="FFFFFF"/>
        </w:rPr>
        <w:t>Peichl</w:t>
      </w:r>
      <w:proofErr w:type="spellEnd"/>
      <w:r w:rsidRPr="004A060A">
        <w:rPr>
          <w:rFonts w:ascii="Times New Roman" w:eastAsiaTheme="minorHAnsi" w:hAnsi="Times New Roman" w:cs="Times New Roman"/>
          <w:color w:val="222222"/>
          <w:sz w:val="24"/>
          <w:szCs w:val="24"/>
          <w:shd w:val="clear" w:color="auto" w:fill="FFFFFF"/>
        </w:rPr>
        <w:t xml:space="preserve">, L. (1997). Association of antimony with traffic occurrence in airborne dust, deposition and accumulation in standardized grass </w:t>
      </w:r>
      <w:proofErr w:type="spellStart"/>
      <w:r w:rsidRPr="004A060A">
        <w:rPr>
          <w:rFonts w:ascii="Times New Roman" w:eastAsiaTheme="minorHAnsi" w:hAnsi="Times New Roman" w:cs="Times New Roman"/>
          <w:color w:val="222222"/>
          <w:sz w:val="24"/>
          <w:szCs w:val="24"/>
          <w:shd w:val="clear" w:color="auto" w:fill="FFFFFF"/>
        </w:rPr>
        <w:t>cultures.</w:t>
      </w:r>
      <w:r w:rsidRPr="004A060A">
        <w:rPr>
          <w:rFonts w:ascii="Times New Roman" w:eastAsiaTheme="minorHAnsi" w:hAnsi="Times New Roman" w:cs="Times New Roman"/>
          <w:i/>
          <w:iCs/>
          <w:color w:val="222222"/>
          <w:sz w:val="24"/>
          <w:szCs w:val="24"/>
          <w:shd w:val="clear" w:color="auto" w:fill="FFFFFF"/>
        </w:rPr>
        <w:t>Science</w:t>
      </w:r>
      <w:proofErr w:type="spellEnd"/>
      <w:r w:rsidRPr="004A060A">
        <w:rPr>
          <w:rFonts w:ascii="Times New Roman" w:eastAsiaTheme="minorHAnsi" w:hAnsi="Times New Roman" w:cs="Times New Roman"/>
          <w:i/>
          <w:iCs/>
          <w:color w:val="222222"/>
          <w:sz w:val="24"/>
          <w:szCs w:val="24"/>
          <w:shd w:val="clear" w:color="auto" w:fill="FFFFFF"/>
        </w:rPr>
        <w:t xml:space="preserve"> of the total environment</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205</w:t>
      </w:r>
      <w:r w:rsidRPr="004A060A">
        <w:rPr>
          <w:rFonts w:ascii="Times New Roman" w:eastAsiaTheme="minorHAnsi" w:hAnsi="Times New Roman" w:cs="Times New Roman"/>
          <w:color w:val="222222"/>
          <w:sz w:val="24"/>
          <w:szCs w:val="24"/>
          <w:shd w:val="clear" w:color="auto" w:fill="FFFFFF"/>
        </w:rPr>
        <w:t>(2-3), 235-244.</w:t>
      </w:r>
      <w:r w:rsidR="00D357DF" w:rsidRPr="004A060A">
        <w:rPr>
          <w:rFonts w:ascii="Times New Roman" w:eastAsiaTheme="minorHAnsi" w:hAnsi="Times New Roman" w:cs="Times New Roman"/>
          <w:sz w:val="24"/>
          <w:szCs w:val="24"/>
        </w:rPr>
        <w:t xml:space="preserve"> </w:t>
      </w:r>
    </w:p>
    <w:p w:rsidR="00D357DF" w:rsidRPr="004A060A" w:rsidRDefault="00D357DF" w:rsidP="00D357DF">
      <w:pPr>
        <w:tabs>
          <w:tab w:val="left" w:pos="0"/>
        </w:tabs>
        <w:spacing w:line="240" w:lineRule="auto"/>
        <w:ind w:left="720" w:hanging="720"/>
        <w:jc w:val="both"/>
        <w:rPr>
          <w:rFonts w:ascii="Times New Roman" w:eastAsiaTheme="minorHAnsi" w:hAnsi="Times New Roman" w:cs="Times New Roman"/>
          <w:sz w:val="24"/>
          <w:szCs w:val="24"/>
        </w:rPr>
      </w:pPr>
      <w:r w:rsidRPr="00D357DF">
        <w:rPr>
          <w:rFonts w:ascii="Times New Roman" w:eastAsiaTheme="minorHAnsi" w:hAnsi="Times New Roman" w:cs="Times New Roman"/>
          <w:sz w:val="24"/>
          <w:szCs w:val="24"/>
        </w:rPr>
        <w:t xml:space="preserve">DPR-EGASPIN (1991), Environmental Guidelines and Standards for the Petroleum Industry in </w:t>
      </w:r>
      <w:r w:rsidRPr="004A060A">
        <w:rPr>
          <w:rFonts w:ascii="Times New Roman" w:eastAsiaTheme="minorHAnsi" w:hAnsi="Times New Roman" w:cs="Times New Roman"/>
          <w:sz w:val="24"/>
          <w:szCs w:val="24"/>
        </w:rPr>
        <w:t>Nigeria (EGASPIN), Department of Petroleum Resources, Lagos, Nigeria.</w:t>
      </w:r>
    </w:p>
    <w:p w:rsidR="004A060A" w:rsidRPr="004A060A" w:rsidRDefault="002E5069" w:rsidP="004A060A">
      <w:pPr>
        <w:tabs>
          <w:tab w:val="left" w:pos="0"/>
        </w:tabs>
        <w:spacing w:before="240" w:line="240" w:lineRule="auto"/>
        <w:jc w:val="both"/>
        <w:rPr>
          <w:rFonts w:ascii="Times New Roman" w:eastAsiaTheme="minorHAnsi" w:hAnsi="Times New Roman" w:cs="Times New Roman"/>
          <w:i/>
          <w:iCs/>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lastRenderedPageBreak/>
        <w:t>Edeani</w:t>
      </w:r>
      <w:proofErr w:type="spellEnd"/>
      <w:r w:rsidRPr="004A060A">
        <w:rPr>
          <w:rFonts w:ascii="Times New Roman" w:eastAsiaTheme="minorHAnsi" w:hAnsi="Times New Roman" w:cs="Times New Roman"/>
          <w:color w:val="222222"/>
          <w:sz w:val="24"/>
          <w:szCs w:val="24"/>
          <w:shd w:val="clear" w:color="auto" w:fill="FFFFFF"/>
        </w:rPr>
        <w:t xml:space="preserve">, C. F. (2015). Geochemistry of Surface Waters, In </w:t>
      </w:r>
      <w:proofErr w:type="spellStart"/>
      <w:r w:rsidRPr="004A060A">
        <w:rPr>
          <w:rFonts w:ascii="Times New Roman" w:eastAsiaTheme="minorHAnsi" w:hAnsi="Times New Roman" w:cs="Times New Roman"/>
          <w:color w:val="222222"/>
          <w:sz w:val="24"/>
          <w:szCs w:val="24"/>
          <w:shd w:val="clear" w:color="auto" w:fill="FFFFFF"/>
        </w:rPr>
        <w:t>Ishiagu</w:t>
      </w:r>
      <w:proofErr w:type="spellEnd"/>
      <w:r w:rsidRPr="004A060A">
        <w:rPr>
          <w:rFonts w:ascii="Times New Roman" w:eastAsiaTheme="minorHAnsi" w:hAnsi="Times New Roman" w:cs="Times New Roman"/>
          <w:color w:val="222222"/>
          <w:sz w:val="24"/>
          <w:szCs w:val="24"/>
          <w:shd w:val="clear" w:color="auto" w:fill="FFFFFF"/>
        </w:rPr>
        <w:t xml:space="preserve">, </w:t>
      </w:r>
      <w:proofErr w:type="spellStart"/>
      <w:r w:rsidRPr="004A060A">
        <w:rPr>
          <w:rFonts w:ascii="Times New Roman" w:eastAsiaTheme="minorHAnsi" w:hAnsi="Times New Roman" w:cs="Times New Roman"/>
          <w:color w:val="222222"/>
          <w:sz w:val="24"/>
          <w:szCs w:val="24"/>
          <w:shd w:val="clear" w:color="auto" w:fill="FFFFFF"/>
        </w:rPr>
        <w:t>Ebonyi</w:t>
      </w:r>
      <w:proofErr w:type="spellEnd"/>
      <w:r w:rsidRPr="004A060A">
        <w:rPr>
          <w:rFonts w:ascii="Times New Roman" w:eastAsiaTheme="minorHAnsi" w:hAnsi="Times New Roman" w:cs="Times New Roman"/>
          <w:color w:val="222222"/>
          <w:sz w:val="24"/>
          <w:szCs w:val="24"/>
          <w:shd w:val="clear" w:color="auto" w:fill="FFFFFF"/>
        </w:rPr>
        <w:t xml:space="preserve"> State, Nigeria. </w:t>
      </w:r>
      <w:r w:rsidR="004A060A" w:rsidRPr="004A060A">
        <w:rPr>
          <w:rFonts w:ascii="Times New Roman" w:eastAsiaTheme="minorHAnsi" w:hAnsi="Times New Roman" w:cs="Times New Roman"/>
          <w:i/>
          <w:iCs/>
          <w:color w:val="222222"/>
          <w:sz w:val="24"/>
          <w:szCs w:val="24"/>
          <w:shd w:val="clear" w:color="auto" w:fill="FFFFFF"/>
        </w:rPr>
        <w:t>IJISET</w:t>
      </w:r>
    </w:p>
    <w:p w:rsidR="002E5069" w:rsidRPr="004A060A" w:rsidRDefault="004A060A" w:rsidP="004A060A">
      <w:pPr>
        <w:tabs>
          <w:tab w:val="left" w:pos="0"/>
        </w:tabs>
        <w:spacing w:before="240" w:line="240" w:lineRule="auto"/>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i/>
          <w:iCs/>
          <w:color w:val="222222"/>
          <w:sz w:val="24"/>
          <w:szCs w:val="24"/>
          <w:shd w:val="clear" w:color="auto" w:fill="FFFFFF"/>
        </w:rPr>
        <w:tab/>
      </w:r>
      <w:r w:rsidR="002E5069" w:rsidRPr="004A060A">
        <w:rPr>
          <w:rFonts w:ascii="Times New Roman" w:eastAsiaTheme="minorHAnsi" w:hAnsi="Times New Roman" w:cs="Times New Roman"/>
          <w:i/>
          <w:iCs/>
          <w:color w:val="222222"/>
          <w:sz w:val="24"/>
          <w:szCs w:val="24"/>
          <w:shd w:val="clear" w:color="auto" w:fill="FFFFFF"/>
        </w:rPr>
        <w:t>International Journal of Innovative Science, Engineering &amp; Technology</w:t>
      </w:r>
      <w:r w:rsidR="002E5069" w:rsidRPr="004A060A">
        <w:rPr>
          <w:rFonts w:ascii="Times New Roman" w:eastAsiaTheme="minorHAnsi" w:hAnsi="Times New Roman" w:cs="Times New Roman"/>
          <w:color w:val="222222"/>
          <w:sz w:val="24"/>
          <w:szCs w:val="24"/>
          <w:shd w:val="clear" w:color="auto" w:fill="FFFFFF"/>
        </w:rPr>
        <w:t>, </w:t>
      </w:r>
      <w:r w:rsidR="002E5069" w:rsidRPr="004A060A">
        <w:rPr>
          <w:rFonts w:ascii="Times New Roman" w:eastAsiaTheme="minorHAnsi" w:hAnsi="Times New Roman" w:cs="Times New Roman"/>
          <w:i/>
          <w:iCs/>
          <w:color w:val="222222"/>
          <w:sz w:val="24"/>
          <w:szCs w:val="24"/>
          <w:shd w:val="clear" w:color="auto" w:fill="FFFFFF"/>
        </w:rPr>
        <w:t>2</w:t>
      </w:r>
      <w:r w:rsidR="002E5069" w:rsidRPr="004A060A">
        <w:rPr>
          <w:rFonts w:ascii="Times New Roman" w:eastAsiaTheme="minorHAnsi" w:hAnsi="Times New Roman" w:cs="Times New Roman"/>
          <w:color w:val="222222"/>
          <w:sz w:val="24"/>
          <w:szCs w:val="24"/>
          <w:shd w:val="clear" w:color="auto" w:fill="FFFFFF"/>
        </w:rPr>
        <w:t xml:space="preserve">(7), 90-95 </w:t>
      </w:r>
    </w:p>
    <w:p w:rsidR="002E5069" w:rsidRPr="004A060A" w:rsidRDefault="002E5069" w:rsidP="002E5069">
      <w:pPr>
        <w:tabs>
          <w:tab w:val="left" w:pos="0"/>
        </w:tabs>
        <w:spacing w:before="240"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 xml:space="preserve">EFSA. Scientific opinion, Cadmium in food. </w:t>
      </w:r>
      <w:r w:rsidRPr="004A060A">
        <w:rPr>
          <w:rFonts w:ascii="Times New Roman" w:eastAsiaTheme="minorHAnsi" w:hAnsi="Times New Roman" w:cs="Times New Roman"/>
          <w:i/>
          <w:sz w:val="24"/>
          <w:szCs w:val="24"/>
        </w:rPr>
        <w:t>The EFSA Journal</w:t>
      </w:r>
      <w:r w:rsidRPr="004A060A">
        <w:rPr>
          <w:rFonts w:ascii="Times New Roman" w:eastAsiaTheme="minorHAnsi" w:hAnsi="Times New Roman" w:cs="Times New Roman"/>
          <w:sz w:val="24"/>
          <w:szCs w:val="24"/>
        </w:rPr>
        <w:t>, 2009; 980, 1-139.</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Ezeh</w:t>
      </w:r>
      <w:proofErr w:type="spellEnd"/>
      <w:r w:rsidRPr="004A060A">
        <w:rPr>
          <w:rFonts w:ascii="Times New Roman" w:eastAsiaTheme="minorHAnsi" w:hAnsi="Times New Roman" w:cs="Times New Roman"/>
          <w:color w:val="222222"/>
          <w:sz w:val="24"/>
          <w:szCs w:val="24"/>
          <w:shd w:val="clear" w:color="auto" w:fill="FFFFFF"/>
        </w:rPr>
        <w:t xml:space="preserve">, &amp; </w:t>
      </w:r>
      <w:proofErr w:type="spellStart"/>
      <w:r w:rsidRPr="004A060A">
        <w:rPr>
          <w:rFonts w:ascii="Times New Roman" w:eastAsiaTheme="minorHAnsi" w:hAnsi="Times New Roman" w:cs="Times New Roman"/>
          <w:color w:val="222222"/>
          <w:sz w:val="24"/>
          <w:szCs w:val="24"/>
          <w:shd w:val="clear" w:color="auto" w:fill="FFFFFF"/>
        </w:rPr>
        <w:t>Chukwu</w:t>
      </w:r>
      <w:proofErr w:type="spellEnd"/>
      <w:r w:rsidRPr="004A060A">
        <w:rPr>
          <w:rFonts w:ascii="Times New Roman" w:eastAsiaTheme="minorHAnsi" w:hAnsi="Times New Roman" w:cs="Times New Roman"/>
          <w:color w:val="222222"/>
          <w:sz w:val="24"/>
          <w:szCs w:val="24"/>
          <w:shd w:val="clear" w:color="auto" w:fill="FFFFFF"/>
        </w:rPr>
        <w:t xml:space="preserve">, E. (2011). Small scale mining and heavy metals pollution of agricultural soils: The case of </w:t>
      </w:r>
      <w:proofErr w:type="spellStart"/>
      <w:r w:rsidRPr="004A060A">
        <w:rPr>
          <w:rFonts w:ascii="Times New Roman" w:eastAsiaTheme="minorHAnsi" w:hAnsi="Times New Roman" w:cs="Times New Roman"/>
          <w:color w:val="222222"/>
          <w:sz w:val="24"/>
          <w:szCs w:val="24"/>
          <w:shd w:val="clear" w:color="auto" w:fill="FFFFFF"/>
        </w:rPr>
        <w:t>Ishiagu</w:t>
      </w:r>
      <w:proofErr w:type="spellEnd"/>
      <w:r w:rsidRPr="004A060A">
        <w:rPr>
          <w:rFonts w:ascii="Times New Roman" w:eastAsiaTheme="minorHAnsi" w:hAnsi="Times New Roman" w:cs="Times New Roman"/>
          <w:color w:val="222222"/>
          <w:sz w:val="24"/>
          <w:szCs w:val="24"/>
          <w:shd w:val="clear" w:color="auto" w:fill="FFFFFF"/>
        </w:rPr>
        <w:t xml:space="preserve"> Mining District, South Eastern Nigeria. </w:t>
      </w:r>
      <w:r w:rsidRPr="004A060A">
        <w:rPr>
          <w:rFonts w:ascii="Times New Roman" w:eastAsiaTheme="minorHAnsi" w:hAnsi="Times New Roman" w:cs="Times New Roman"/>
          <w:i/>
          <w:iCs/>
          <w:color w:val="222222"/>
          <w:sz w:val="24"/>
          <w:szCs w:val="24"/>
          <w:shd w:val="clear" w:color="auto" w:fill="FFFFFF"/>
        </w:rPr>
        <w:t>Journal of geology and mining research</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3</w:t>
      </w:r>
      <w:r w:rsidRPr="004A060A">
        <w:rPr>
          <w:rFonts w:ascii="Times New Roman" w:eastAsiaTheme="minorHAnsi" w:hAnsi="Times New Roman" w:cs="Times New Roman"/>
          <w:color w:val="222222"/>
          <w:sz w:val="24"/>
          <w:szCs w:val="24"/>
          <w:shd w:val="clear" w:color="auto" w:fill="FFFFFF"/>
        </w:rPr>
        <w:t>(4), 87-104.</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Ezepue</w:t>
      </w:r>
      <w:proofErr w:type="spellEnd"/>
      <w:r w:rsidRPr="004A060A">
        <w:rPr>
          <w:rFonts w:ascii="Times New Roman" w:eastAsiaTheme="minorHAnsi" w:hAnsi="Times New Roman" w:cs="Times New Roman"/>
          <w:color w:val="222222"/>
          <w:sz w:val="24"/>
          <w:szCs w:val="24"/>
          <w:shd w:val="clear" w:color="auto" w:fill="FFFFFF"/>
        </w:rPr>
        <w:t xml:space="preserve">, M. C. (1984). The geologic setting of lead-zinc deposits at </w:t>
      </w:r>
      <w:proofErr w:type="spellStart"/>
      <w:r w:rsidRPr="004A060A">
        <w:rPr>
          <w:rFonts w:ascii="Times New Roman" w:eastAsiaTheme="minorHAnsi" w:hAnsi="Times New Roman" w:cs="Times New Roman"/>
          <w:color w:val="222222"/>
          <w:sz w:val="24"/>
          <w:szCs w:val="24"/>
          <w:shd w:val="clear" w:color="auto" w:fill="FFFFFF"/>
        </w:rPr>
        <w:t>Ishiagu</w:t>
      </w:r>
      <w:proofErr w:type="spellEnd"/>
      <w:r w:rsidRPr="004A060A">
        <w:rPr>
          <w:rFonts w:ascii="Times New Roman" w:eastAsiaTheme="minorHAnsi" w:hAnsi="Times New Roman" w:cs="Times New Roman"/>
          <w:color w:val="222222"/>
          <w:sz w:val="24"/>
          <w:szCs w:val="24"/>
          <w:shd w:val="clear" w:color="auto" w:fill="FFFFFF"/>
        </w:rPr>
        <w:t>, Southeastern Nigeria. </w:t>
      </w:r>
      <w:r w:rsidRPr="004A060A">
        <w:rPr>
          <w:rFonts w:ascii="Times New Roman" w:eastAsiaTheme="minorHAnsi" w:hAnsi="Times New Roman" w:cs="Times New Roman"/>
          <w:i/>
          <w:iCs/>
          <w:color w:val="222222"/>
          <w:sz w:val="24"/>
          <w:szCs w:val="24"/>
          <w:shd w:val="clear" w:color="auto" w:fill="FFFFFF"/>
        </w:rPr>
        <w:t>Journal of African Earth Sciences (1983)</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2</w:t>
      </w:r>
      <w:r w:rsidRPr="004A060A">
        <w:rPr>
          <w:rFonts w:ascii="Times New Roman" w:eastAsiaTheme="minorHAnsi" w:hAnsi="Times New Roman" w:cs="Times New Roman"/>
          <w:color w:val="222222"/>
          <w:sz w:val="24"/>
          <w:szCs w:val="24"/>
          <w:shd w:val="clear" w:color="auto" w:fill="FFFFFF"/>
        </w:rPr>
        <w:t>(2), 97-101.</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Francesconi</w:t>
      </w:r>
      <w:proofErr w:type="spellEnd"/>
      <w:r w:rsidRPr="004A060A">
        <w:rPr>
          <w:rFonts w:ascii="Times New Roman" w:eastAsiaTheme="minorHAnsi" w:hAnsi="Times New Roman" w:cs="Times New Roman"/>
          <w:color w:val="222222"/>
          <w:sz w:val="24"/>
          <w:szCs w:val="24"/>
          <w:shd w:val="clear" w:color="auto" w:fill="FFFFFF"/>
        </w:rPr>
        <w:t>, K. A. (2010). Arsenic species in seafood: origin and human health implications. </w:t>
      </w:r>
      <w:r w:rsidRPr="004A060A">
        <w:rPr>
          <w:rFonts w:ascii="Times New Roman" w:eastAsiaTheme="minorHAnsi" w:hAnsi="Times New Roman" w:cs="Times New Roman"/>
          <w:i/>
          <w:iCs/>
          <w:color w:val="222222"/>
          <w:sz w:val="24"/>
          <w:szCs w:val="24"/>
          <w:shd w:val="clear" w:color="auto" w:fill="FFFFFF"/>
        </w:rPr>
        <w:t>Pure and Applied Chemistry</w:t>
      </w:r>
      <w:proofErr w:type="gramStart"/>
      <w:r w:rsidRPr="004A060A">
        <w:rPr>
          <w:rFonts w:ascii="Times New Roman" w:eastAsiaTheme="minorHAnsi" w:hAnsi="Times New Roman" w:cs="Times New Roman"/>
          <w:color w:val="222222"/>
          <w:sz w:val="24"/>
          <w:szCs w:val="24"/>
          <w:shd w:val="clear" w:color="auto" w:fill="FFFFFF"/>
        </w:rPr>
        <w:t>,</w:t>
      </w:r>
      <w:r w:rsidRPr="004A060A">
        <w:rPr>
          <w:rFonts w:ascii="Times New Roman" w:eastAsiaTheme="minorHAnsi" w:hAnsi="Times New Roman" w:cs="Times New Roman"/>
          <w:i/>
          <w:iCs/>
          <w:color w:val="222222"/>
          <w:sz w:val="24"/>
          <w:szCs w:val="24"/>
          <w:shd w:val="clear" w:color="auto" w:fill="FFFFFF"/>
        </w:rPr>
        <w:t>82</w:t>
      </w:r>
      <w:proofErr w:type="gramEnd"/>
      <w:r w:rsidRPr="004A060A">
        <w:rPr>
          <w:rFonts w:ascii="Times New Roman" w:eastAsiaTheme="minorHAnsi" w:hAnsi="Times New Roman" w:cs="Times New Roman"/>
          <w:color w:val="222222"/>
          <w:sz w:val="24"/>
          <w:szCs w:val="24"/>
          <w:shd w:val="clear" w:color="auto" w:fill="FFFFFF"/>
        </w:rPr>
        <w:t>(2), 373-381.</w:t>
      </w:r>
    </w:p>
    <w:p w:rsidR="00FA7E1C" w:rsidRPr="004A060A" w:rsidRDefault="00FA7E1C" w:rsidP="00FA7E1C">
      <w:pPr>
        <w:tabs>
          <w:tab w:val="left" w:pos="0"/>
        </w:tabs>
        <w:spacing w:before="240"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FA7E1C">
        <w:rPr>
          <w:rFonts w:ascii="Times New Roman" w:eastAsiaTheme="minorHAnsi" w:hAnsi="Times New Roman" w:cs="Times New Roman"/>
          <w:color w:val="222222"/>
          <w:sz w:val="24"/>
          <w:szCs w:val="24"/>
          <w:shd w:val="clear" w:color="auto" w:fill="FFFFFF"/>
        </w:rPr>
        <w:t>Gamberg</w:t>
      </w:r>
      <w:proofErr w:type="spellEnd"/>
      <w:r w:rsidRPr="00FA7E1C">
        <w:rPr>
          <w:rFonts w:ascii="Times New Roman" w:eastAsiaTheme="minorHAnsi" w:hAnsi="Times New Roman" w:cs="Times New Roman"/>
          <w:color w:val="222222"/>
          <w:sz w:val="24"/>
          <w:szCs w:val="24"/>
          <w:shd w:val="clear" w:color="auto" w:fill="FFFFFF"/>
        </w:rPr>
        <w:t xml:space="preserve">, M., </w:t>
      </w:r>
      <w:proofErr w:type="spellStart"/>
      <w:r w:rsidRPr="00FA7E1C">
        <w:rPr>
          <w:rFonts w:ascii="Times New Roman" w:eastAsiaTheme="minorHAnsi" w:hAnsi="Times New Roman" w:cs="Times New Roman"/>
          <w:color w:val="222222"/>
          <w:sz w:val="24"/>
          <w:szCs w:val="24"/>
          <w:shd w:val="clear" w:color="auto" w:fill="FFFFFF"/>
        </w:rPr>
        <w:t>Braune</w:t>
      </w:r>
      <w:proofErr w:type="spellEnd"/>
      <w:r w:rsidRPr="00FA7E1C">
        <w:rPr>
          <w:rFonts w:ascii="Times New Roman" w:eastAsiaTheme="minorHAnsi" w:hAnsi="Times New Roman" w:cs="Times New Roman"/>
          <w:color w:val="222222"/>
          <w:sz w:val="24"/>
          <w:szCs w:val="24"/>
          <w:shd w:val="clear" w:color="auto" w:fill="FFFFFF"/>
        </w:rPr>
        <w:t>, B., Davey, E., Elkin, B., H</w:t>
      </w:r>
      <w:r w:rsidR="007C17EE" w:rsidRPr="004A060A">
        <w:rPr>
          <w:rFonts w:ascii="Times New Roman" w:eastAsiaTheme="minorHAnsi" w:hAnsi="Times New Roman" w:cs="Times New Roman"/>
          <w:color w:val="222222"/>
          <w:sz w:val="24"/>
          <w:szCs w:val="24"/>
          <w:shd w:val="clear" w:color="auto" w:fill="FFFFFF"/>
        </w:rPr>
        <w:t>oekstra, P. F., Kennedy, D.,</w:t>
      </w:r>
      <w:r w:rsidRPr="00FA7E1C">
        <w:rPr>
          <w:rFonts w:ascii="Times New Roman" w:eastAsiaTheme="minorHAnsi" w:hAnsi="Times New Roman" w:cs="Times New Roman"/>
          <w:color w:val="222222"/>
          <w:sz w:val="24"/>
          <w:szCs w:val="24"/>
          <w:shd w:val="clear" w:color="auto" w:fill="FFFFFF"/>
        </w:rPr>
        <w:t xml:space="preserve"> &amp; </w:t>
      </w:r>
      <w:proofErr w:type="spellStart"/>
      <w:r w:rsidRPr="00FA7E1C">
        <w:rPr>
          <w:rFonts w:ascii="Times New Roman" w:eastAsiaTheme="minorHAnsi" w:hAnsi="Times New Roman" w:cs="Times New Roman"/>
          <w:color w:val="222222"/>
          <w:sz w:val="24"/>
          <w:szCs w:val="24"/>
          <w:shd w:val="clear" w:color="auto" w:fill="FFFFFF"/>
        </w:rPr>
        <w:t>Zeeb</w:t>
      </w:r>
      <w:proofErr w:type="spellEnd"/>
      <w:r w:rsidRPr="00FA7E1C">
        <w:rPr>
          <w:rFonts w:ascii="Times New Roman" w:eastAsiaTheme="minorHAnsi" w:hAnsi="Times New Roman" w:cs="Times New Roman"/>
          <w:color w:val="222222"/>
          <w:sz w:val="24"/>
          <w:szCs w:val="24"/>
          <w:shd w:val="clear" w:color="auto" w:fill="FFFFFF"/>
        </w:rPr>
        <w:t>, B. (2005). Spatial and temporal trends of contaminants in terrestrial biota from the Canadian Arctic.</w:t>
      </w:r>
      <w:r w:rsidRPr="004A060A">
        <w:rPr>
          <w:rFonts w:ascii="Times New Roman" w:eastAsiaTheme="minorHAnsi" w:hAnsi="Times New Roman" w:cs="Times New Roman"/>
          <w:color w:val="222222"/>
          <w:sz w:val="24"/>
          <w:szCs w:val="24"/>
          <w:shd w:val="clear" w:color="auto" w:fill="FFFFFF"/>
        </w:rPr>
        <w:t> </w:t>
      </w:r>
      <w:r w:rsidRPr="00FA7E1C">
        <w:rPr>
          <w:rFonts w:ascii="Times New Roman" w:eastAsiaTheme="minorHAnsi" w:hAnsi="Times New Roman" w:cs="Times New Roman"/>
          <w:i/>
          <w:iCs/>
          <w:color w:val="222222"/>
          <w:sz w:val="24"/>
          <w:szCs w:val="24"/>
          <w:shd w:val="clear" w:color="auto" w:fill="FFFFFF"/>
        </w:rPr>
        <w:t>Science of the Total Environment</w:t>
      </w:r>
      <w:r w:rsidRPr="00FA7E1C">
        <w:rPr>
          <w:rFonts w:ascii="Times New Roman" w:eastAsiaTheme="minorHAnsi" w:hAnsi="Times New Roman" w:cs="Times New Roman"/>
          <w:color w:val="222222"/>
          <w:sz w:val="24"/>
          <w:szCs w:val="24"/>
          <w:shd w:val="clear" w:color="auto" w:fill="FFFFFF"/>
        </w:rPr>
        <w:t>,</w:t>
      </w:r>
      <w:r w:rsidRPr="004A060A">
        <w:rPr>
          <w:rFonts w:ascii="Times New Roman" w:eastAsiaTheme="minorHAnsi" w:hAnsi="Times New Roman" w:cs="Times New Roman"/>
          <w:color w:val="222222"/>
          <w:sz w:val="24"/>
          <w:szCs w:val="24"/>
          <w:shd w:val="clear" w:color="auto" w:fill="FFFFFF"/>
        </w:rPr>
        <w:t> </w:t>
      </w:r>
      <w:r w:rsidRPr="00FA7E1C">
        <w:rPr>
          <w:rFonts w:ascii="Times New Roman" w:eastAsiaTheme="minorHAnsi" w:hAnsi="Times New Roman" w:cs="Times New Roman"/>
          <w:i/>
          <w:iCs/>
          <w:color w:val="222222"/>
          <w:sz w:val="24"/>
          <w:szCs w:val="24"/>
          <w:shd w:val="clear" w:color="auto" w:fill="FFFFFF"/>
        </w:rPr>
        <w:t>351</w:t>
      </w:r>
      <w:r w:rsidRPr="00FA7E1C">
        <w:rPr>
          <w:rFonts w:ascii="Times New Roman" w:eastAsiaTheme="minorHAnsi" w:hAnsi="Times New Roman" w:cs="Times New Roman"/>
          <w:color w:val="222222"/>
          <w:sz w:val="24"/>
          <w:szCs w:val="24"/>
          <w:shd w:val="clear" w:color="auto" w:fill="FFFFFF"/>
        </w:rPr>
        <w:t>, 148-164.</w:t>
      </w:r>
    </w:p>
    <w:p w:rsidR="002E5069" w:rsidRPr="004A060A" w:rsidRDefault="002E5069" w:rsidP="002E5069">
      <w:pPr>
        <w:tabs>
          <w:tab w:val="left" w:pos="0"/>
        </w:tabs>
        <w:spacing w:before="240"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Goyer</w:t>
      </w:r>
      <w:proofErr w:type="spellEnd"/>
      <w:r w:rsidRPr="004A060A">
        <w:rPr>
          <w:rFonts w:ascii="Times New Roman" w:eastAsiaTheme="minorHAnsi" w:hAnsi="Times New Roman" w:cs="Times New Roman"/>
          <w:color w:val="222222"/>
          <w:sz w:val="24"/>
          <w:szCs w:val="24"/>
          <w:shd w:val="clear" w:color="auto" w:fill="FFFFFF"/>
        </w:rPr>
        <w:t xml:space="preserve">, R. A. (1993). Lead toxicity: current </w:t>
      </w:r>
      <w:proofErr w:type="spellStart"/>
      <w:r w:rsidRPr="004A060A">
        <w:rPr>
          <w:rFonts w:ascii="Times New Roman" w:eastAsiaTheme="minorHAnsi" w:hAnsi="Times New Roman" w:cs="Times New Roman"/>
          <w:color w:val="222222"/>
          <w:sz w:val="24"/>
          <w:szCs w:val="24"/>
          <w:shd w:val="clear" w:color="auto" w:fill="FFFFFF"/>
        </w:rPr>
        <w:t>concerns.</w:t>
      </w:r>
      <w:r w:rsidRPr="004A060A">
        <w:rPr>
          <w:rFonts w:ascii="Times New Roman" w:eastAsiaTheme="minorHAnsi" w:hAnsi="Times New Roman" w:cs="Times New Roman"/>
          <w:i/>
          <w:iCs/>
          <w:color w:val="222222"/>
          <w:sz w:val="24"/>
          <w:szCs w:val="24"/>
          <w:shd w:val="clear" w:color="auto" w:fill="FFFFFF"/>
        </w:rPr>
        <w:t>Environmental</w:t>
      </w:r>
      <w:proofErr w:type="spellEnd"/>
      <w:r w:rsidRPr="004A060A">
        <w:rPr>
          <w:rFonts w:ascii="Times New Roman" w:eastAsiaTheme="minorHAnsi" w:hAnsi="Times New Roman" w:cs="Times New Roman"/>
          <w:i/>
          <w:iCs/>
          <w:color w:val="222222"/>
          <w:sz w:val="24"/>
          <w:szCs w:val="24"/>
          <w:shd w:val="clear" w:color="auto" w:fill="FFFFFF"/>
        </w:rPr>
        <w:t xml:space="preserve"> health perspectives</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100</w:t>
      </w:r>
      <w:r w:rsidRPr="004A060A">
        <w:rPr>
          <w:rFonts w:ascii="Times New Roman" w:eastAsiaTheme="minorHAnsi" w:hAnsi="Times New Roman" w:cs="Times New Roman"/>
          <w:color w:val="222222"/>
          <w:sz w:val="24"/>
          <w:szCs w:val="24"/>
          <w:shd w:val="clear" w:color="auto" w:fill="FFFFFF"/>
        </w:rPr>
        <w:t>, 177-187.</w:t>
      </w:r>
    </w:p>
    <w:p w:rsidR="00770451" w:rsidRPr="004A060A" w:rsidRDefault="00A75D14" w:rsidP="00A75D14">
      <w:pPr>
        <w:tabs>
          <w:tab w:val="left" w:pos="0"/>
        </w:tabs>
        <w:spacing w:before="240" w:line="240" w:lineRule="auto"/>
        <w:ind w:left="720" w:hanging="720"/>
        <w:jc w:val="both"/>
        <w:rPr>
          <w:rFonts w:ascii="Times New Roman" w:hAnsi="Times New Roman" w:cs="Times New Roman"/>
          <w:color w:val="222222"/>
          <w:sz w:val="24"/>
          <w:szCs w:val="24"/>
          <w:shd w:val="clear" w:color="auto" w:fill="FFFFFF"/>
        </w:rPr>
      </w:pPr>
      <w:proofErr w:type="spellStart"/>
      <w:r w:rsidRPr="004A060A">
        <w:rPr>
          <w:rFonts w:ascii="Times New Roman" w:hAnsi="Times New Roman" w:cs="Times New Roman"/>
          <w:color w:val="222222"/>
          <w:sz w:val="24"/>
          <w:szCs w:val="24"/>
          <w:shd w:val="clear" w:color="auto" w:fill="FFFFFF"/>
        </w:rPr>
        <w:t>Gustin</w:t>
      </w:r>
      <w:proofErr w:type="spellEnd"/>
      <w:r w:rsidRPr="004A060A">
        <w:rPr>
          <w:rFonts w:ascii="Times New Roman" w:hAnsi="Times New Roman" w:cs="Times New Roman"/>
          <w:color w:val="222222"/>
          <w:sz w:val="24"/>
          <w:szCs w:val="24"/>
          <w:shd w:val="clear" w:color="auto" w:fill="FFFFFF"/>
        </w:rPr>
        <w:t xml:space="preserve">, K., </w:t>
      </w:r>
      <w:proofErr w:type="spellStart"/>
      <w:r w:rsidRPr="004A060A">
        <w:rPr>
          <w:rFonts w:ascii="Times New Roman" w:hAnsi="Times New Roman" w:cs="Times New Roman"/>
          <w:color w:val="222222"/>
          <w:sz w:val="24"/>
          <w:szCs w:val="24"/>
          <w:shd w:val="clear" w:color="auto" w:fill="FFFFFF"/>
        </w:rPr>
        <w:t>Tofail</w:t>
      </w:r>
      <w:proofErr w:type="spellEnd"/>
      <w:r w:rsidRPr="004A060A">
        <w:rPr>
          <w:rFonts w:ascii="Times New Roman" w:hAnsi="Times New Roman" w:cs="Times New Roman"/>
          <w:color w:val="222222"/>
          <w:sz w:val="24"/>
          <w:szCs w:val="24"/>
          <w:shd w:val="clear" w:color="auto" w:fill="FFFFFF"/>
        </w:rPr>
        <w:t xml:space="preserve">, F., </w:t>
      </w:r>
      <w:proofErr w:type="spellStart"/>
      <w:r w:rsidRPr="004A060A">
        <w:rPr>
          <w:rFonts w:ascii="Times New Roman" w:hAnsi="Times New Roman" w:cs="Times New Roman"/>
          <w:color w:val="222222"/>
          <w:sz w:val="24"/>
          <w:szCs w:val="24"/>
          <w:shd w:val="clear" w:color="auto" w:fill="FFFFFF"/>
        </w:rPr>
        <w:t>Vahter</w:t>
      </w:r>
      <w:proofErr w:type="spellEnd"/>
      <w:r w:rsidRPr="004A060A">
        <w:rPr>
          <w:rFonts w:ascii="Times New Roman" w:hAnsi="Times New Roman" w:cs="Times New Roman"/>
          <w:color w:val="222222"/>
          <w:sz w:val="24"/>
          <w:szCs w:val="24"/>
          <w:shd w:val="clear" w:color="auto" w:fill="FFFFFF"/>
        </w:rPr>
        <w:t xml:space="preserve">, M., &amp; </w:t>
      </w:r>
      <w:proofErr w:type="spellStart"/>
      <w:r w:rsidRPr="004A060A">
        <w:rPr>
          <w:rFonts w:ascii="Times New Roman" w:hAnsi="Times New Roman" w:cs="Times New Roman"/>
          <w:color w:val="222222"/>
          <w:sz w:val="24"/>
          <w:szCs w:val="24"/>
          <w:shd w:val="clear" w:color="auto" w:fill="FFFFFF"/>
        </w:rPr>
        <w:t>Kippler</w:t>
      </w:r>
      <w:proofErr w:type="spellEnd"/>
      <w:r w:rsidRPr="004A060A">
        <w:rPr>
          <w:rFonts w:ascii="Times New Roman" w:hAnsi="Times New Roman" w:cs="Times New Roman"/>
          <w:color w:val="222222"/>
          <w:sz w:val="24"/>
          <w:szCs w:val="24"/>
          <w:shd w:val="clear" w:color="auto" w:fill="FFFFFF"/>
        </w:rPr>
        <w:t>, M. (2018). Cadmium exposure and cognitive abilities and behavior at 10 years of age: a prospective cohort study. </w:t>
      </w:r>
      <w:r w:rsidRPr="004A060A">
        <w:rPr>
          <w:rFonts w:ascii="Times New Roman" w:hAnsi="Times New Roman" w:cs="Times New Roman"/>
          <w:i/>
          <w:iCs/>
          <w:color w:val="222222"/>
          <w:sz w:val="24"/>
          <w:szCs w:val="24"/>
          <w:shd w:val="clear" w:color="auto" w:fill="FFFFFF"/>
        </w:rPr>
        <w:t>Environment international</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113</w:t>
      </w:r>
      <w:r w:rsidRPr="004A060A">
        <w:rPr>
          <w:rFonts w:ascii="Times New Roman" w:hAnsi="Times New Roman" w:cs="Times New Roman"/>
          <w:color w:val="222222"/>
          <w:sz w:val="24"/>
          <w:szCs w:val="24"/>
          <w:shd w:val="clear" w:color="auto" w:fill="FFFFFF"/>
        </w:rPr>
        <w:t>, 259-268.</w:t>
      </w:r>
    </w:p>
    <w:p w:rsidR="004A060A" w:rsidRPr="004A060A" w:rsidRDefault="004A060A" w:rsidP="00A75D14">
      <w:pPr>
        <w:tabs>
          <w:tab w:val="left" w:pos="0"/>
        </w:tabs>
        <w:spacing w:before="240"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hAnsi="Times New Roman" w:cs="Times New Roman"/>
          <w:color w:val="222222"/>
          <w:sz w:val="24"/>
          <w:szCs w:val="24"/>
          <w:shd w:val="clear" w:color="auto" w:fill="FFFFFF"/>
        </w:rPr>
        <w:t>Jang, M., Hwang, J. S., Choi, S. I., &amp; Park, J. K. (2005). Remediation of arsenic-contaminated soils and washing effluents. </w:t>
      </w:r>
      <w:r w:rsidRPr="004A060A">
        <w:rPr>
          <w:rFonts w:ascii="Times New Roman" w:hAnsi="Times New Roman" w:cs="Times New Roman"/>
          <w:i/>
          <w:iCs/>
          <w:color w:val="222222"/>
          <w:sz w:val="24"/>
          <w:szCs w:val="24"/>
          <w:shd w:val="clear" w:color="auto" w:fill="FFFFFF"/>
        </w:rPr>
        <w:t>Chemosphere</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60</w:t>
      </w:r>
      <w:r w:rsidRPr="004A060A">
        <w:rPr>
          <w:rFonts w:ascii="Times New Roman" w:hAnsi="Times New Roman" w:cs="Times New Roman"/>
          <w:color w:val="222222"/>
          <w:sz w:val="24"/>
          <w:szCs w:val="24"/>
          <w:shd w:val="clear" w:color="auto" w:fill="FFFFFF"/>
        </w:rPr>
        <w:t>(3), 344-354.</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Lacatusu</w:t>
      </w:r>
      <w:proofErr w:type="spellEnd"/>
      <w:r w:rsidRPr="004A060A">
        <w:rPr>
          <w:rFonts w:ascii="Times New Roman" w:eastAsiaTheme="minorHAnsi" w:hAnsi="Times New Roman" w:cs="Times New Roman"/>
          <w:sz w:val="24"/>
          <w:szCs w:val="24"/>
        </w:rPr>
        <w:t xml:space="preserve">, R. (2000). Appraising Levels of soil Contamination and Pollution with Heavy Metals, </w:t>
      </w:r>
      <w:r w:rsidRPr="004A060A">
        <w:rPr>
          <w:rFonts w:ascii="Times New Roman" w:eastAsiaTheme="minorHAnsi" w:hAnsi="Times New Roman" w:cs="Times New Roman"/>
          <w:i/>
          <w:sz w:val="24"/>
          <w:szCs w:val="24"/>
        </w:rPr>
        <w:t>European Soil Bureau Research, 4,</w:t>
      </w:r>
      <w:r w:rsidRPr="004A060A">
        <w:rPr>
          <w:rFonts w:ascii="Times New Roman" w:eastAsiaTheme="minorHAnsi" w:hAnsi="Times New Roman" w:cs="Times New Roman"/>
          <w:sz w:val="24"/>
          <w:szCs w:val="24"/>
        </w:rPr>
        <w:t xml:space="preserve"> 93-102.</w:t>
      </w:r>
    </w:p>
    <w:p w:rsidR="00650B83" w:rsidRPr="004A060A" w:rsidRDefault="00650B83"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hAnsi="Times New Roman" w:cs="Times New Roman"/>
          <w:color w:val="222222"/>
          <w:sz w:val="24"/>
          <w:szCs w:val="24"/>
          <w:shd w:val="clear" w:color="auto" w:fill="FFFFFF"/>
        </w:rPr>
        <w:t>Martin, T. A., &amp; Ruby, M. V. (2004). Review of in situ remediation technologies for lead, zinc, and cadmium in soil. </w:t>
      </w:r>
      <w:r w:rsidRPr="004A060A">
        <w:rPr>
          <w:rFonts w:ascii="Times New Roman" w:hAnsi="Times New Roman" w:cs="Times New Roman"/>
          <w:i/>
          <w:iCs/>
          <w:color w:val="222222"/>
          <w:sz w:val="24"/>
          <w:szCs w:val="24"/>
          <w:shd w:val="clear" w:color="auto" w:fill="FFFFFF"/>
        </w:rPr>
        <w:t>Remediation Journal: The Journal of Environmental Cleanup Costs, Technologies &amp; Techniques</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14</w:t>
      </w:r>
      <w:r w:rsidRPr="004A060A">
        <w:rPr>
          <w:rFonts w:ascii="Times New Roman" w:hAnsi="Times New Roman" w:cs="Times New Roman"/>
          <w:color w:val="222222"/>
          <w:sz w:val="24"/>
          <w:szCs w:val="24"/>
          <w:shd w:val="clear" w:color="auto" w:fill="FFFFFF"/>
        </w:rPr>
        <w:t>(3), 35-53.</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color w:val="222222"/>
          <w:sz w:val="24"/>
          <w:szCs w:val="24"/>
          <w:shd w:val="clear" w:color="auto" w:fill="FFFFFF"/>
        </w:rPr>
        <w:t xml:space="preserve">Mason, L. H., Harp, J. P., &amp; Han, D. Y. (2014). </w:t>
      </w:r>
      <w:proofErr w:type="spellStart"/>
      <w:r w:rsidRPr="004A060A">
        <w:rPr>
          <w:rFonts w:ascii="Times New Roman" w:eastAsiaTheme="minorHAnsi" w:hAnsi="Times New Roman" w:cs="Times New Roman"/>
          <w:color w:val="222222"/>
          <w:sz w:val="24"/>
          <w:szCs w:val="24"/>
          <w:shd w:val="clear" w:color="auto" w:fill="FFFFFF"/>
        </w:rPr>
        <w:t>Pb</w:t>
      </w:r>
      <w:proofErr w:type="spellEnd"/>
      <w:r w:rsidRPr="004A060A">
        <w:rPr>
          <w:rFonts w:ascii="Times New Roman" w:eastAsiaTheme="minorHAnsi" w:hAnsi="Times New Roman" w:cs="Times New Roman"/>
          <w:color w:val="222222"/>
          <w:sz w:val="24"/>
          <w:szCs w:val="24"/>
          <w:shd w:val="clear" w:color="auto" w:fill="FFFFFF"/>
        </w:rPr>
        <w:t xml:space="preserve"> neurotoxicity: neuropsychological effects of lead toxicity. </w:t>
      </w:r>
      <w:proofErr w:type="spellStart"/>
      <w:r w:rsidRPr="004A060A">
        <w:rPr>
          <w:rFonts w:ascii="Times New Roman" w:eastAsiaTheme="minorHAnsi" w:hAnsi="Times New Roman" w:cs="Times New Roman"/>
          <w:i/>
          <w:iCs/>
          <w:color w:val="222222"/>
          <w:sz w:val="24"/>
          <w:szCs w:val="24"/>
          <w:shd w:val="clear" w:color="auto" w:fill="FFFFFF"/>
        </w:rPr>
        <w:t>BioMed</w:t>
      </w:r>
      <w:proofErr w:type="spellEnd"/>
      <w:r w:rsidRPr="004A060A">
        <w:rPr>
          <w:rFonts w:ascii="Times New Roman" w:eastAsiaTheme="minorHAnsi" w:hAnsi="Times New Roman" w:cs="Times New Roman"/>
          <w:i/>
          <w:iCs/>
          <w:color w:val="222222"/>
          <w:sz w:val="24"/>
          <w:szCs w:val="24"/>
          <w:shd w:val="clear" w:color="auto" w:fill="FFFFFF"/>
        </w:rPr>
        <w:t xml:space="preserve"> research international</w:t>
      </w:r>
      <w:r w:rsidRPr="004A060A">
        <w:rPr>
          <w:rFonts w:ascii="Times New Roman" w:eastAsiaTheme="minorHAnsi" w:hAnsi="Times New Roman" w:cs="Times New Roman"/>
          <w:color w:val="222222"/>
          <w:sz w:val="24"/>
          <w:szCs w:val="24"/>
          <w:shd w:val="clear" w:color="auto" w:fill="FFFFFF"/>
        </w:rPr>
        <w:t>.</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McConnel</w:t>
      </w:r>
      <w:proofErr w:type="spellEnd"/>
      <w:r w:rsidRPr="004A060A">
        <w:rPr>
          <w:rFonts w:ascii="Times New Roman" w:eastAsiaTheme="minorHAnsi" w:hAnsi="Times New Roman" w:cs="Times New Roman"/>
          <w:sz w:val="24"/>
          <w:szCs w:val="24"/>
        </w:rPr>
        <w:t xml:space="preserve">, R. B. (1949). Notes on lead-zinc deposits of Nigeria and Cretaceous stratigraphy of Benue and Cross River valleys. </w:t>
      </w:r>
      <w:r w:rsidRPr="004A060A">
        <w:rPr>
          <w:rFonts w:ascii="Times New Roman" w:eastAsiaTheme="minorHAnsi" w:hAnsi="Times New Roman" w:cs="Times New Roman"/>
          <w:i/>
          <w:sz w:val="24"/>
          <w:szCs w:val="24"/>
        </w:rPr>
        <w:t xml:space="preserve">Unpublished Geol. </w:t>
      </w:r>
      <w:proofErr w:type="spellStart"/>
      <w:r w:rsidRPr="004A060A">
        <w:rPr>
          <w:rFonts w:ascii="Times New Roman" w:eastAsiaTheme="minorHAnsi" w:hAnsi="Times New Roman" w:cs="Times New Roman"/>
          <w:i/>
          <w:sz w:val="24"/>
          <w:szCs w:val="24"/>
        </w:rPr>
        <w:t>Surv</w:t>
      </w:r>
      <w:proofErr w:type="spellEnd"/>
      <w:r w:rsidRPr="004A060A">
        <w:rPr>
          <w:rFonts w:ascii="Times New Roman" w:eastAsiaTheme="minorHAnsi" w:hAnsi="Times New Roman" w:cs="Times New Roman"/>
          <w:i/>
          <w:sz w:val="24"/>
          <w:szCs w:val="24"/>
        </w:rPr>
        <w:t>. Nigeria. Report</w:t>
      </w:r>
      <w:r w:rsidRPr="004A060A">
        <w:rPr>
          <w:rFonts w:ascii="Times New Roman" w:eastAsiaTheme="minorHAnsi" w:hAnsi="Times New Roman" w:cs="Times New Roman"/>
          <w:sz w:val="24"/>
          <w:szCs w:val="24"/>
        </w:rPr>
        <w:t>, 408.</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 xml:space="preserve">Morel. A. P., (2003). The biogeochemical cycles of Trace metals in the Ocean. </w:t>
      </w:r>
      <w:r w:rsidRPr="004A060A">
        <w:rPr>
          <w:rFonts w:ascii="Times New Roman" w:eastAsiaTheme="minorHAnsi" w:hAnsi="Times New Roman" w:cs="Times New Roman"/>
          <w:i/>
          <w:sz w:val="24"/>
          <w:szCs w:val="24"/>
        </w:rPr>
        <w:t>Science</w:t>
      </w:r>
      <w:r w:rsidRPr="004A060A">
        <w:rPr>
          <w:rFonts w:ascii="Times New Roman" w:eastAsiaTheme="minorHAnsi" w:hAnsi="Times New Roman" w:cs="Times New Roman"/>
          <w:sz w:val="24"/>
          <w:szCs w:val="24"/>
        </w:rPr>
        <w:t xml:space="preserve"> 300(5621): 944-947.</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Mitra</w:t>
      </w:r>
      <w:proofErr w:type="spellEnd"/>
      <w:r w:rsidRPr="004A060A">
        <w:rPr>
          <w:rFonts w:ascii="Times New Roman" w:eastAsiaTheme="minorHAnsi" w:hAnsi="Times New Roman" w:cs="Times New Roman"/>
          <w:color w:val="222222"/>
          <w:sz w:val="24"/>
          <w:szCs w:val="24"/>
          <w:shd w:val="clear" w:color="auto" w:fill="FFFFFF"/>
        </w:rPr>
        <w:t xml:space="preserve">, A., Chatterjee, S., &amp; Gupta, D. K. (2020). Environmental arsenic exposure and human health risk. </w:t>
      </w:r>
      <w:r w:rsidRPr="004A060A">
        <w:rPr>
          <w:rFonts w:ascii="Times New Roman" w:eastAsiaTheme="minorHAnsi" w:hAnsi="Times New Roman" w:cs="Times New Roman"/>
          <w:i/>
          <w:iCs/>
          <w:color w:val="222222"/>
          <w:sz w:val="24"/>
          <w:szCs w:val="24"/>
          <w:shd w:val="clear" w:color="auto" w:fill="FFFFFF"/>
        </w:rPr>
        <w:t>Arsenic water resources contamination</w:t>
      </w:r>
      <w:r w:rsidRPr="004A060A">
        <w:rPr>
          <w:rFonts w:ascii="Times New Roman" w:eastAsiaTheme="minorHAnsi" w:hAnsi="Times New Roman" w:cs="Times New Roman"/>
          <w:color w:val="222222"/>
          <w:sz w:val="24"/>
          <w:szCs w:val="24"/>
          <w:shd w:val="clear" w:color="auto" w:fill="FFFFFF"/>
        </w:rPr>
        <w:t xml:space="preserve">: </w:t>
      </w:r>
      <w:r w:rsidRPr="004A060A">
        <w:rPr>
          <w:rFonts w:ascii="Times New Roman" w:eastAsiaTheme="minorHAnsi" w:hAnsi="Times New Roman" w:cs="Times New Roman"/>
          <w:i/>
          <w:color w:val="222222"/>
          <w:sz w:val="24"/>
          <w:szCs w:val="24"/>
          <w:shd w:val="clear" w:color="auto" w:fill="FFFFFF"/>
        </w:rPr>
        <w:t>challenges and solutions,</w:t>
      </w:r>
      <w:r w:rsidRPr="004A060A">
        <w:rPr>
          <w:rFonts w:ascii="Times New Roman" w:eastAsiaTheme="minorHAnsi" w:hAnsi="Times New Roman" w:cs="Times New Roman"/>
          <w:color w:val="222222"/>
          <w:sz w:val="24"/>
          <w:szCs w:val="24"/>
          <w:shd w:val="clear" w:color="auto" w:fill="FFFFFF"/>
        </w:rPr>
        <w:t xml:space="preserve"> 103-129.</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Nordberg, G. (1999). Excursions of intake above ADI: case study on cadmium. </w:t>
      </w:r>
      <w:r w:rsidRPr="004A060A">
        <w:rPr>
          <w:rFonts w:ascii="Times New Roman" w:eastAsiaTheme="minorHAnsi" w:hAnsi="Times New Roman" w:cs="Times New Roman"/>
          <w:i/>
          <w:iCs/>
          <w:color w:val="222222"/>
          <w:sz w:val="24"/>
          <w:szCs w:val="24"/>
          <w:shd w:val="clear" w:color="auto" w:fill="FFFFFF"/>
        </w:rPr>
        <w:t>Regulatory toxicology and pharmacology</w:t>
      </w:r>
      <w:r w:rsidRPr="004A060A">
        <w:rPr>
          <w:rFonts w:ascii="Times New Roman" w:eastAsiaTheme="minorHAnsi" w:hAnsi="Times New Roman" w:cs="Times New Roman"/>
          <w:color w:val="222222"/>
          <w:sz w:val="24"/>
          <w:szCs w:val="24"/>
          <w:shd w:val="clear" w:color="auto" w:fill="FFFFFF"/>
        </w:rPr>
        <w:t xml:space="preserve">, </w:t>
      </w:r>
      <w:r w:rsidRPr="004A060A">
        <w:rPr>
          <w:rFonts w:ascii="Times New Roman" w:eastAsiaTheme="minorHAnsi" w:hAnsi="Times New Roman" w:cs="Times New Roman"/>
          <w:i/>
          <w:iCs/>
          <w:color w:val="222222"/>
          <w:sz w:val="24"/>
          <w:szCs w:val="24"/>
          <w:shd w:val="clear" w:color="auto" w:fill="FFFFFF"/>
        </w:rPr>
        <w:t>30</w:t>
      </w:r>
      <w:r w:rsidRPr="004A060A">
        <w:rPr>
          <w:rFonts w:ascii="Times New Roman" w:eastAsiaTheme="minorHAnsi" w:hAnsi="Times New Roman" w:cs="Times New Roman"/>
          <w:color w:val="222222"/>
          <w:sz w:val="24"/>
          <w:szCs w:val="24"/>
          <w:shd w:val="clear" w:color="auto" w:fill="FFFFFF"/>
        </w:rPr>
        <w:t>(2), 57-62.</w:t>
      </w:r>
    </w:p>
    <w:p w:rsidR="002E5069" w:rsidRPr="004A060A" w:rsidRDefault="002E5069" w:rsidP="002E5069">
      <w:pPr>
        <w:tabs>
          <w:tab w:val="left" w:pos="0"/>
        </w:tabs>
        <w:spacing w:before="240" w:line="240" w:lineRule="auto"/>
        <w:ind w:left="720" w:hanging="720"/>
        <w:jc w:val="both"/>
        <w:rPr>
          <w:rFonts w:ascii="Times New Roman" w:eastAsiaTheme="minorHAnsi" w:hAnsi="Times New Roman" w:cs="Times New Roman"/>
          <w:i/>
          <w:sz w:val="24"/>
          <w:szCs w:val="24"/>
        </w:rPr>
      </w:pPr>
      <w:proofErr w:type="spellStart"/>
      <w:r w:rsidRPr="004A060A">
        <w:rPr>
          <w:rFonts w:ascii="Times New Roman" w:eastAsiaTheme="minorHAnsi" w:hAnsi="Times New Roman" w:cs="Times New Roman"/>
          <w:sz w:val="24"/>
          <w:szCs w:val="24"/>
        </w:rPr>
        <w:lastRenderedPageBreak/>
        <w:t>Obiora</w:t>
      </w:r>
      <w:proofErr w:type="spellEnd"/>
      <w:r w:rsidRPr="004A060A">
        <w:rPr>
          <w:rFonts w:ascii="Times New Roman" w:eastAsiaTheme="minorHAnsi" w:hAnsi="Times New Roman" w:cs="Times New Roman"/>
          <w:sz w:val="24"/>
          <w:szCs w:val="24"/>
        </w:rPr>
        <w:t xml:space="preserve">, S. C., </w:t>
      </w:r>
      <w:proofErr w:type="spellStart"/>
      <w:r w:rsidRPr="004A060A">
        <w:rPr>
          <w:rFonts w:ascii="Times New Roman" w:eastAsiaTheme="minorHAnsi" w:hAnsi="Times New Roman" w:cs="Times New Roman"/>
          <w:sz w:val="24"/>
          <w:szCs w:val="24"/>
        </w:rPr>
        <w:t>Chukwu</w:t>
      </w:r>
      <w:proofErr w:type="spellEnd"/>
      <w:r w:rsidRPr="004A060A">
        <w:rPr>
          <w:rFonts w:ascii="Times New Roman" w:eastAsiaTheme="minorHAnsi" w:hAnsi="Times New Roman" w:cs="Times New Roman"/>
          <w:sz w:val="24"/>
          <w:szCs w:val="24"/>
        </w:rPr>
        <w:t xml:space="preserve">, A., </w:t>
      </w:r>
      <w:proofErr w:type="spellStart"/>
      <w:r w:rsidRPr="004A060A">
        <w:rPr>
          <w:rFonts w:ascii="Times New Roman" w:eastAsiaTheme="minorHAnsi" w:hAnsi="Times New Roman" w:cs="Times New Roman"/>
          <w:sz w:val="24"/>
          <w:szCs w:val="24"/>
        </w:rPr>
        <w:t>Chibuike</w:t>
      </w:r>
      <w:proofErr w:type="spellEnd"/>
      <w:r w:rsidRPr="004A060A">
        <w:rPr>
          <w:rFonts w:ascii="Times New Roman" w:eastAsiaTheme="minorHAnsi" w:hAnsi="Times New Roman" w:cs="Times New Roman"/>
          <w:sz w:val="24"/>
          <w:szCs w:val="24"/>
        </w:rPr>
        <w:t xml:space="preserve">, G., &amp; </w:t>
      </w:r>
      <w:proofErr w:type="spellStart"/>
      <w:r w:rsidRPr="004A060A">
        <w:rPr>
          <w:rFonts w:ascii="Times New Roman" w:eastAsiaTheme="minorHAnsi" w:hAnsi="Times New Roman" w:cs="Times New Roman"/>
          <w:sz w:val="24"/>
          <w:szCs w:val="24"/>
        </w:rPr>
        <w:t>Nwegbu</w:t>
      </w:r>
      <w:proofErr w:type="spellEnd"/>
      <w:r w:rsidRPr="004A060A">
        <w:rPr>
          <w:rFonts w:ascii="Times New Roman" w:eastAsiaTheme="minorHAnsi" w:hAnsi="Times New Roman" w:cs="Times New Roman"/>
          <w:sz w:val="24"/>
          <w:szCs w:val="24"/>
        </w:rPr>
        <w:t xml:space="preserve">, A. N., (2019). Potentially harmful elements and their health implications in cultivable soils and food crops around Lead-Zinc mines in </w:t>
      </w:r>
      <w:proofErr w:type="spellStart"/>
      <w:r w:rsidRPr="004A060A">
        <w:rPr>
          <w:rFonts w:ascii="Times New Roman" w:eastAsiaTheme="minorHAnsi" w:hAnsi="Times New Roman" w:cs="Times New Roman"/>
          <w:sz w:val="24"/>
          <w:szCs w:val="24"/>
        </w:rPr>
        <w:t>Ishiagu</w:t>
      </w:r>
      <w:proofErr w:type="spellEnd"/>
      <w:r w:rsidRPr="004A060A">
        <w:rPr>
          <w:rFonts w:ascii="Times New Roman" w:eastAsiaTheme="minorHAnsi" w:hAnsi="Times New Roman" w:cs="Times New Roman"/>
          <w:sz w:val="24"/>
          <w:szCs w:val="24"/>
        </w:rPr>
        <w:t xml:space="preserve">, Southeastern Nigeria. </w:t>
      </w:r>
      <w:r w:rsidRPr="004A060A">
        <w:rPr>
          <w:rFonts w:ascii="Times New Roman" w:eastAsiaTheme="minorHAnsi" w:hAnsi="Times New Roman" w:cs="Times New Roman"/>
          <w:i/>
          <w:sz w:val="24"/>
          <w:szCs w:val="24"/>
        </w:rPr>
        <w:t>Journal of Geochemical Exploration 204</w:t>
      </w:r>
      <w:r w:rsidRPr="004A060A">
        <w:rPr>
          <w:rFonts w:ascii="Times New Roman" w:eastAsiaTheme="minorHAnsi" w:hAnsi="Times New Roman" w:cs="Times New Roman"/>
          <w:sz w:val="24"/>
          <w:szCs w:val="24"/>
        </w:rPr>
        <w:t>:289-296.</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color w:val="222222"/>
          <w:sz w:val="24"/>
          <w:szCs w:val="24"/>
          <w:shd w:val="clear" w:color="auto" w:fill="FFFFFF"/>
        </w:rPr>
        <w:t xml:space="preserve">Olsson, I. M., </w:t>
      </w:r>
      <w:proofErr w:type="spellStart"/>
      <w:r w:rsidRPr="004A060A">
        <w:rPr>
          <w:rFonts w:ascii="Times New Roman" w:eastAsiaTheme="minorHAnsi" w:hAnsi="Times New Roman" w:cs="Times New Roman"/>
          <w:color w:val="222222"/>
          <w:sz w:val="24"/>
          <w:szCs w:val="24"/>
          <w:shd w:val="clear" w:color="auto" w:fill="FFFFFF"/>
        </w:rPr>
        <w:t>Bensryd</w:t>
      </w:r>
      <w:proofErr w:type="spellEnd"/>
      <w:r w:rsidRPr="004A060A">
        <w:rPr>
          <w:rFonts w:ascii="Times New Roman" w:eastAsiaTheme="minorHAnsi" w:hAnsi="Times New Roman" w:cs="Times New Roman"/>
          <w:color w:val="222222"/>
          <w:sz w:val="24"/>
          <w:szCs w:val="24"/>
          <w:shd w:val="clear" w:color="auto" w:fill="FFFFFF"/>
        </w:rPr>
        <w:t xml:space="preserve">, I., </w:t>
      </w:r>
      <w:proofErr w:type="spellStart"/>
      <w:r w:rsidRPr="004A060A">
        <w:rPr>
          <w:rFonts w:ascii="Times New Roman" w:eastAsiaTheme="minorHAnsi" w:hAnsi="Times New Roman" w:cs="Times New Roman"/>
          <w:color w:val="222222"/>
          <w:sz w:val="24"/>
          <w:szCs w:val="24"/>
          <w:shd w:val="clear" w:color="auto" w:fill="FFFFFF"/>
        </w:rPr>
        <w:t>Lundh</w:t>
      </w:r>
      <w:proofErr w:type="spellEnd"/>
      <w:r w:rsidRPr="004A060A">
        <w:rPr>
          <w:rFonts w:ascii="Times New Roman" w:eastAsiaTheme="minorHAnsi" w:hAnsi="Times New Roman" w:cs="Times New Roman"/>
          <w:color w:val="222222"/>
          <w:sz w:val="24"/>
          <w:szCs w:val="24"/>
          <w:shd w:val="clear" w:color="auto" w:fill="FFFFFF"/>
        </w:rPr>
        <w:t xml:space="preserve">, T., </w:t>
      </w:r>
      <w:proofErr w:type="spellStart"/>
      <w:r w:rsidRPr="004A060A">
        <w:rPr>
          <w:rFonts w:ascii="Times New Roman" w:eastAsiaTheme="minorHAnsi" w:hAnsi="Times New Roman" w:cs="Times New Roman"/>
          <w:color w:val="222222"/>
          <w:sz w:val="24"/>
          <w:szCs w:val="24"/>
          <w:shd w:val="clear" w:color="auto" w:fill="FFFFFF"/>
        </w:rPr>
        <w:t>Ottosson</w:t>
      </w:r>
      <w:proofErr w:type="spellEnd"/>
      <w:r w:rsidRPr="004A060A">
        <w:rPr>
          <w:rFonts w:ascii="Times New Roman" w:eastAsiaTheme="minorHAnsi" w:hAnsi="Times New Roman" w:cs="Times New Roman"/>
          <w:color w:val="222222"/>
          <w:sz w:val="24"/>
          <w:szCs w:val="24"/>
          <w:shd w:val="clear" w:color="auto" w:fill="FFFFFF"/>
        </w:rPr>
        <w:t xml:space="preserve">, H., </w:t>
      </w:r>
      <w:proofErr w:type="spellStart"/>
      <w:r w:rsidRPr="004A060A">
        <w:rPr>
          <w:rFonts w:ascii="Times New Roman" w:eastAsiaTheme="minorHAnsi" w:hAnsi="Times New Roman" w:cs="Times New Roman"/>
          <w:color w:val="222222"/>
          <w:sz w:val="24"/>
          <w:szCs w:val="24"/>
          <w:shd w:val="clear" w:color="auto" w:fill="FFFFFF"/>
        </w:rPr>
        <w:t>Skerfving</w:t>
      </w:r>
      <w:proofErr w:type="spellEnd"/>
      <w:r w:rsidRPr="004A060A">
        <w:rPr>
          <w:rFonts w:ascii="Times New Roman" w:eastAsiaTheme="minorHAnsi" w:hAnsi="Times New Roman" w:cs="Times New Roman"/>
          <w:color w:val="222222"/>
          <w:sz w:val="24"/>
          <w:szCs w:val="24"/>
          <w:shd w:val="clear" w:color="auto" w:fill="FFFFFF"/>
        </w:rPr>
        <w:t xml:space="preserve">, S., &amp; </w:t>
      </w:r>
      <w:proofErr w:type="spellStart"/>
      <w:r w:rsidRPr="004A060A">
        <w:rPr>
          <w:rFonts w:ascii="Times New Roman" w:eastAsiaTheme="minorHAnsi" w:hAnsi="Times New Roman" w:cs="Times New Roman"/>
          <w:color w:val="222222"/>
          <w:sz w:val="24"/>
          <w:szCs w:val="24"/>
          <w:shd w:val="clear" w:color="auto" w:fill="FFFFFF"/>
        </w:rPr>
        <w:t>Oskarsson</w:t>
      </w:r>
      <w:proofErr w:type="spellEnd"/>
      <w:r w:rsidRPr="004A060A">
        <w:rPr>
          <w:rFonts w:ascii="Times New Roman" w:eastAsiaTheme="minorHAnsi" w:hAnsi="Times New Roman" w:cs="Times New Roman"/>
          <w:color w:val="222222"/>
          <w:sz w:val="24"/>
          <w:szCs w:val="24"/>
          <w:shd w:val="clear" w:color="auto" w:fill="FFFFFF"/>
        </w:rPr>
        <w:t>, A. (2002). Cadmium in blood and urine--impact of sex, age, dietary intake, iron status, and former smoking--association of renal effects. </w:t>
      </w:r>
      <w:r w:rsidRPr="004A060A">
        <w:rPr>
          <w:rFonts w:ascii="Times New Roman" w:eastAsiaTheme="minorHAnsi" w:hAnsi="Times New Roman" w:cs="Times New Roman"/>
          <w:i/>
          <w:iCs/>
          <w:color w:val="222222"/>
          <w:sz w:val="24"/>
          <w:szCs w:val="24"/>
          <w:shd w:val="clear" w:color="auto" w:fill="FFFFFF"/>
        </w:rPr>
        <w:t>Environmental health perspectives</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110</w:t>
      </w:r>
      <w:r w:rsidRPr="004A060A">
        <w:rPr>
          <w:rFonts w:ascii="Times New Roman" w:eastAsiaTheme="minorHAnsi" w:hAnsi="Times New Roman" w:cs="Times New Roman"/>
          <w:color w:val="222222"/>
          <w:sz w:val="24"/>
          <w:szCs w:val="24"/>
          <w:shd w:val="clear" w:color="auto" w:fill="FFFFFF"/>
        </w:rPr>
        <w:t>(12), 1185-1190.</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 xml:space="preserve">Ortiz, J. F., Cox, Á. M., Tambo, W., </w:t>
      </w:r>
      <w:proofErr w:type="spellStart"/>
      <w:r w:rsidRPr="004A060A">
        <w:rPr>
          <w:rFonts w:ascii="Times New Roman" w:eastAsiaTheme="minorHAnsi" w:hAnsi="Times New Roman" w:cs="Times New Roman"/>
          <w:color w:val="222222"/>
          <w:sz w:val="24"/>
          <w:szCs w:val="24"/>
          <w:shd w:val="clear" w:color="auto" w:fill="FFFFFF"/>
        </w:rPr>
        <w:t>Eskander</w:t>
      </w:r>
      <w:proofErr w:type="spellEnd"/>
      <w:r w:rsidRPr="004A060A">
        <w:rPr>
          <w:rFonts w:ascii="Times New Roman" w:eastAsiaTheme="minorHAnsi" w:hAnsi="Times New Roman" w:cs="Times New Roman"/>
          <w:color w:val="222222"/>
          <w:sz w:val="24"/>
          <w:szCs w:val="24"/>
          <w:shd w:val="clear" w:color="auto" w:fill="FFFFFF"/>
        </w:rPr>
        <w:t>, N., Wirth, M., Valdez, M., &amp; Niño, M. (2020). Neurological manifestations of Wilson's disease: pathophysiology and localization of each component. </w:t>
      </w:r>
      <w:proofErr w:type="spellStart"/>
      <w:r w:rsidRPr="004A060A">
        <w:rPr>
          <w:rFonts w:ascii="Times New Roman" w:eastAsiaTheme="minorHAnsi" w:hAnsi="Times New Roman" w:cs="Times New Roman"/>
          <w:i/>
          <w:iCs/>
          <w:color w:val="222222"/>
          <w:sz w:val="24"/>
          <w:szCs w:val="24"/>
          <w:shd w:val="clear" w:color="auto" w:fill="FFFFFF"/>
        </w:rPr>
        <w:t>Cureus</w:t>
      </w:r>
      <w:proofErr w:type="spellEnd"/>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12</w:t>
      </w:r>
      <w:r w:rsidRPr="004A060A">
        <w:rPr>
          <w:rFonts w:ascii="Times New Roman" w:eastAsiaTheme="minorHAnsi" w:hAnsi="Times New Roman" w:cs="Times New Roman"/>
          <w:color w:val="222222"/>
          <w:sz w:val="24"/>
          <w:szCs w:val="24"/>
          <w:shd w:val="clear" w:color="auto" w:fill="FFFFFF"/>
        </w:rPr>
        <w:t>(11).</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 xml:space="preserve">Osamu W. (2004). What are Trace Elements- Their deficiency and excess states </w:t>
      </w:r>
      <w:r w:rsidRPr="004A060A">
        <w:rPr>
          <w:rFonts w:ascii="Times New Roman" w:eastAsiaTheme="minorHAnsi" w:hAnsi="Times New Roman" w:cs="Times New Roman"/>
          <w:i/>
          <w:sz w:val="24"/>
          <w:szCs w:val="24"/>
        </w:rPr>
        <w:t>Journal of the Japan Medical Association 129</w:t>
      </w:r>
      <w:r w:rsidRPr="004A060A">
        <w:rPr>
          <w:rFonts w:ascii="Times New Roman" w:eastAsiaTheme="minorHAnsi" w:hAnsi="Times New Roman" w:cs="Times New Roman"/>
          <w:sz w:val="24"/>
          <w:szCs w:val="24"/>
        </w:rPr>
        <w:t xml:space="preserve"> (5), 607 – </w:t>
      </w:r>
      <w:proofErr w:type="gramStart"/>
      <w:r w:rsidRPr="004A060A">
        <w:rPr>
          <w:rFonts w:ascii="Times New Roman" w:eastAsiaTheme="minorHAnsi" w:hAnsi="Times New Roman" w:cs="Times New Roman"/>
          <w:sz w:val="24"/>
          <w:szCs w:val="24"/>
        </w:rPr>
        <w:t>612.</w:t>
      </w:r>
      <w:proofErr w:type="gramEnd"/>
    </w:p>
    <w:p w:rsidR="006E2229" w:rsidRPr="004A060A" w:rsidRDefault="002E5069" w:rsidP="006E2229">
      <w:pPr>
        <w:tabs>
          <w:tab w:val="left" w:pos="0"/>
        </w:tabs>
        <w:spacing w:before="240"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Panagiotaras</w:t>
      </w:r>
      <w:proofErr w:type="spellEnd"/>
      <w:r w:rsidRPr="004A060A">
        <w:rPr>
          <w:rFonts w:ascii="Times New Roman" w:eastAsiaTheme="minorHAnsi" w:hAnsi="Times New Roman" w:cs="Times New Roman"/>
          <w:color w:val="222222"/>
          <w:sz w:val="24"/>
          <w:szCs w:val="24"/>
          <w:shd w:val="clear" w:color="auto" w:fill="FFFFFF"/>
        </w:rPr>
        <w:t xml:space="preserve">, D., &amp; </w:t>
      </w:r>
      <w:proofErr w:type="spellStart"/>
      <w:r w:rsidRPr="004A060A">
        <w:rPr>
          <w:rFonts w:ascii="Times New Roman" w:eastAsiaTheme="minorHAnsi" w:hAnsi="Times New Roman" w:cs="Times New Roman"/>
          <w:color w:val="222222"/>
          <w:sz w:val="24"/>
          <w:szCs w:val="24"/>
          <w:shd w:val="clear" w:color="auto" w:fill="FFFFFF"/>
        </w:rPr>
        <w:t>Nikolopoulos</w:t>
      </w:r>
      <w:proofErr w:type="spellEnd"/>
      <w:r w:rsidRPr="004A060A">
        <w:rPr>
          <w:rFonts w:ascii="Times New Roman" w:eastAsiaTheme="minorHAnsi" w:hAnsi="Times New Roman" w:cs="Times New Roman"/>
          <w:color w:val="222222"/>
          <w:sz w:val="24"/>
          <w:szCs w:val="24"/>
          <w:shd w:val="clear" w:color="auto" w:fill="FFFFFF"/>
        </w:rPr>
        <w:t>, D. (2015). Arsenic occurrence and fate in the environment; a geochemical perspective. </w:t>
      </w:r>
      <w:r w:rsidRPr="004A060A">
        <w:rPr>
          <w:rFonts w:ascii="Times New Roman" w:eastAsiaTheme="minorHAnsi" w:hAnsi="Times New Roman" w:cs="Times New Roman"/>
          <w:i/>
          <w:iCs/>
          <w:color w:val="222222"/>
          <w:sz w:val="24"/>
          <w:szCs w:val="24"/>
          <w:shd w:val="clear" w:color="auto" w:fill="FFFFFF"/>
        </w:rPr>
        <w:t>Journal of Earth Science &amp; Climatic Change</w:t>
      </w:r>
      <w:r w:rsidRPr="004A060A">
        <w:rPr>
          <w:rFonts w:ascii="Times New Roman" w:eastAsiaTheme="minorHAnsi" w:hAnsi="Times New Roman" w:cs="Times New Roman"/>
          <w:color w:val="222222"/>
          <w:sz w:val="24"/>
          <w:szCs w:val="24"/>
          <w:shd w:val="clear" w:color="auto" w:fill="FFFFFF"/>
        </w:rPr>
        <w:t xml:space="preserve">, </w:t>
      </w:r>
      <w:r w:rsidRPr="004A060A">
        <w:rPr>
          <w:rFonts w:ascii="Times New Roman" w:eastAsiaTheme="minorHAnsi" w:hAnsi="Times New Roman" w:cs="Times New Roman"/>
          <w:i/>
          <w:iCs/>
          <w:color w:val="222222"/>
          <w:sz w:val="24"/>
          <w:szCs w:val="24"/>
          <w:shd w:val="clear" w:color="auto" w:fill="FFFFFF"/>
        </w:rPr>
        <w:t>6</w:t>
      </w:r>
      <w:r w:rsidRPr="004A060A">
        <w:rPr>
          <w:rFonts w:ascii="Times New Roman" w:eastAsiaTheme="minorHAnsi" w:hAnsi="Times New Roman" w:cs="Times New Roman"/>
          <w:color w:val="222222"/>
          <w:sz w:val="24"/>
          <w:szCs w:val="24"/>
          <w:shd w:val="clear" w:color="auto" w:fill="FFFFFF"/>
        </w:rPr>
        <w:t>(4), 1.</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Potkonjak</w:t>
      </w:r>
      <w:proofErr w:type="spellEnd"/>
      <w:r w:rsidRPr="004A060A">
        <w:rPr>
          <w:rFonts w:ascii="Times New Roman" w:eastAsiaTheme="minorHAnsi" w:hAnsi="Times New Roman" w:cs="Times New Roman"/>
          <w:sz w:val="24"/>
          <w:szCs w:val="24"/>
        </w:rPr>
        <w:t xml:space="preserve">, V., </w:t>
      </w:r>
      <w:proofErr w:type="spellStart"/>
      <w:r w:rsidRPr="004A060A">
        <w:rPr>
          <w:rFonts w:ascii="Times New Roman" w:eastAsiaTheme="minorHAnsi" w:hAnsi="Times New Roman" w:cs="Times New Roman"/>
          <w:sz w:val="24"/>
          <w:szCs w:val="24"/>
        </w:rPr>
        <w:t>Pavlovich</w:t>
      </w:r>
      <w:proofErr w:type="spellEnd"/>
      <w:r w:rsidRPr="004A060A">
        <w:rPr>
          <w:rFonts w:ascii="Times New Roman" w:eastAsiaTheme="minorHAnsi" w:hAnsi="Times New Roman" w:cs="Times New Roman"/>
          <w:sz w:val="24"/>
          <w:szCs w:val="24"/>
        </w:rPr>
        <w:t xml:space="preserve">, M., (1983). </w:t>
      </w:r>
      <w:proofErr w:type="spellStart"/>
      <w:r w:rsidRPr="004A060A">
        <w:rPr>
          <w:rFonts w:ascii="Times New Roman" w:eastAsiaTheme="minorHAnsi" w:hAnsi="Times New Roman" w:cs="Times New Roman"/>
          <w:sz w:val="24"/>
          <w:szCs w:val="24"/>
        </w:rPr>
        <w:t>Antimoniosis</w:t>
      </w:r>
      <w:proofErr w:type="spellEnd"/>
      <w:r w:rsidRPr="004A060A">
        <w:rPr>
          <w:rFonts w:ascii="Times New Roman" w:eastAsiaTheme="minorHAnsi" w:hAnsi="Times New Roman" w:cs="Times New Roman"/>
          <w:sz w:val="24"/>
          <w:szCs w:val="24"/>
        </w:rPr>
        <w:t xml:space="preserve">: A particular form of pneumoconiosis. I Etiology, clinical and x-ray findings. </w:t>
      </w:r>
      <w:r w:rsidRPr="004A060A">
        <w:rPr>
          <w:rFonts w:ascii="Times New Roman" w:eastAsiaTheme="minorHAnsi" w:hAnsi="Times New Roman" w:cs="Times New Roman"/>
          <w:i/>
          <w:sz w:val="24"/>
          <w:szCs w:val="24"/>
        </w:rPr>
        <w:t xml:space="preserve">International Archeology of Occupational Environmental Health. </w:t>
      </w:r>
      <w:r w:rsidRPr="004A060A">
        <w:rPr>
          <w:rFonts w:ascii="Times New Roman" w:eastAsiaTheme="minorHAnsi" w:hAnsi="Times New Roman" w:cs="Times New Roman"/>
          <w:sz w:val="24"/>
          <w:szCs w:val="24"/>
        </w:rPr>
        <w:t>51, 199-207.</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sz w:val="24"/>
          <w:szCs w:val="24"/>
        </w:rPr>
        <w:t>Pramod</w:t>
      </w:r>
      <w:proofErr w:type="spellEnd"/>
      <w:r w:rsidRPr="004A060A">
        <w:rPr>
          <w:rFonts w:ascii="Times New Roman" w:eastAsiaTheme="minorHAnsi" w:hAnsi="Times New Roman" w:cs="Times New Roman"/>
          <w:sz w:val="24"/>
          <w:szCs w:val="24"/>
        </w:rPr>
        <w:t xml:space="preserve">, A. O, and </w:t>
      </w:r>
      <w:proofErr w:type="spellStart"/>
      <w:r w:rsidRPr="004A060A">
        <w:rPr>
          <w:rFonts w:ascii="Times New Roman" w:eastAsiaTheme="minorHAnsi" w:hAnsi="Times New Roman" w:cs="Times New Roman"/>
          <w:sz w:val="24"/>
          <w:szCs w:val="24"/>
        </w:rPr>
        <w:t>Hanel</w:t>
      </w:r>
      <w:proofErr w:type="spellEnd"/>
      <w:r w:rsidRPr="004A060A">
        <w:rPr>
          <w:rFonts w:ascii="Times New Roman" w:eastAsiaTheme="minorHAnsi" w:hAnsi="Times New Roman" w:cs="Times New Roman"/>
          <w:sz w:val="24"/>
          <w:szCs w:val="24"/>
        </w:rPr>
        <w:t>, T., (2011). Copper in Deccan basalts (India): review of the abundance and patterns of distribution, 79-81.</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 xml:space="preserve">Rahman, M. M., Chowdhury, U. K., Mukherjee, S. C., </w:t>
      </w:r>
      <w:proofErr w:type="spellStart"/>
      <w:r w:rsidRPr="004A060A">
        <w:rPr>
          <w:rFonts w:ascii="Times New Roman" w:eastAsiaTheme="minorHAnsi" w:hAnsi="Times New Roman" w:cs="Times New Roman"/>
          <w:color w:val="222222"/>
          <w:sz w:val="24"/>
          <w:szCs w:val="24"/>
          <w:shd w:val="clear" w:color="auto" w:fill="FFFFFF"/>
        </w:rPr>
        <w:t>Mondal</w:t>
      </w:r>
      <w:proofErr w:type="spellEnd"/>
      <w:r w:rsidRPr="004A060A">
        <w:rPr>
          <w:rFonts w:ascii="Times New Roman" w:eastAsiaTheme="minorHAnsi" w:hAnsi="Times New Roman" w:cs="Times New Roman"/>
          <w:color w:val="222222"/>
          <w:sz w:val="24"/>
          <w:szCs w:val="24"/>
          <w:shd w:val="clear" w:color="auto" w:fill="FFFFFF"/>
        </w:rPr>
        <w:t xml:space="preserve">, B. K., Paul, K., </w:t>
      </w:r>
      <w:proofErr w:type="spellStart"/>
      <w:r w:rsidRPr="004A060A">
        <w:rPr>
          <w:rFonts w:ascii="Times New Roman" w:eastAsiaTheme="minorHAnsi" w:hAnsi="Times New Roman" w:cs="Times New Roman"/>
          <w:color w:val="222222"/>
          <w:sz w:val="24"/>
          <w:szCs w:val="24"/>
          <w:shd w:val="clear" w:color="auto" w:fill="FFFFFF"/>
        </w:rPr>
        <w:t>Lodh</w:t>
      </w:r>
      <w:proofErr w:type="spellEnd"/>
      <w:r w:rsidRPr="004A060A">
        <w:rPr>
          <w:rFonts w:ascii="Times New Roman" w:eastAsiaTheme="minorHAnsi" w:hAnsi="Times New Roman" w:cs="Times New Roman"/>
          <w:color w:val="222222"/>
          <w:sz w:val="24"/>
          <w:szCs w:val="24"/>
          <w:shd w:val="clear" w:color="auto" w:fill="FFFFFF"/>
        </w:rPr>
        <w:t xml:space="preserve">, D., ... &amp; </w:t>
      </w:r>
      <w:proofErr w:type="spellStart"/>
      <w:r w:rsidRPr="004A060A">
        <w:rPr>
          <w:rFonts w:ascii="Times New Roman" w:eastAsiaTheme="minorHAnsi" w:hAnsi="Times New Roman" w:cs="Times New Roman"/>
          <w:color w:val="222222"/>
          <w:sz w:val="24"/>
          <w:szCs w:val="24"/>
          <w:shd w:val="clear" w:color="auto" w:fill="FFFFFF"/>
        </w:rPr>
        <w:t>Chakraborti</w:t>
      </w:r>
      <w:proofErr w:type="spellEnd"/>
      <w:r w:rsidRPr="004A060A">
        <w:rPr>
          <w:rFonts w:ascii="Times New Roman" w:eastAsiaTheme="minorHAnsi" w:hAnsi="Times New Roman" w:cs="Times New Roman"/>
          <w:color w:val="222222"/>
          <w:sz w:val="24"/>
          <w:szCs w:val="24"/>
          <w:shd w:val="clear" w:color="auto" w:fill="FFFFFF"/>
        </w:rPr>
        <w:t>, D. (2001). Chronic arsenic toxicity in Bangladesh and West Bengal, India—a review and commentary. </w:t>
      </w:r>
      <w:r w:rsidRPr="004A060A">
        <w:rPr>
          <w:rFonts w:ascii="Times New Roman" w:eastAsiaTheme="minorHAnsi" w:hAnsi="Times New Roman" w:cs="Times New Roman"/>
          <w:i/>
          <w:iCs/>
          <w:color w:val="222222"/>
          <w:sz w:val="24"/>
          <w:szCs w:val="24"/>
          <w:shd w:val="clear" w:color="auto" w:fill="FFFFFF"/>
        </w:rPr>
        <w:t>Journal of Toxicology: Clinical Toxicology</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39</w:t>
      </w:r>
      <w:r w:rsidRPr="004A060A">
        <w:rPr>
          <w:rFonts w:ascii="Times New Roman" w:eastAsiaTheme="minorHAnsi" w:hAnsi="Times New Roman" w:cs="Times New Roman"/>
          <w:color w:val="222222"/>
          <w:sz w:val="24"/>
          <w:szCs w:val="24"/>
          <w:shd w:val="clear" w:color="auto" w:fill="FFFFFF"/>
        </w:rPr>
        <w:t>(7), 683-700.</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r w:rsidRPr="004A060A">
        <w:rPr>
          <w:rFonts w:ascii="Times New Roman" w:eastAsiaTheme="minorHAnsi" w:hAnsi="Times New Roman" w:cs="Times New Roman"/>
          <w:color w:val="222222"/>
          <w:sz w:val="24"/>
          <w:szCs w:val="24"/>
          <w:shd w:val="clear" w:color="auto" w:fill="FFFFFF"/>
        </w:rPr>
        <w:t xml:space="preserve">Robbins, N., Zhang, Z. F., Sun, J., </w:t>
      </w:r>
      <w:proofErr w:type="spellStart"/>
      <w:r w:rsidRPr="004A060A">
        <w:rPr>
          <w:rFonts w:ascii="Times New Roman" w:eastAsiaTheme="minorHAnsi" w:hAnsi="Times New Roman" w:cs="Times New Roman"/>
          <w:color w:val="222222"/>
          <w:sz w:val="24"/>
          <w:szCs w:val="24"/>
          <w:shd w:val="clear" w:color="auto" w:fill="FFFFFF"/>
        </w:rPr>
        <w:t>Ketterer</w:t>
      </w:r>
      <w:proofErr w:type="spellEnd"/>
      <w:r w:rsidRPr="004A060A">
        <w:rPr>
          <w:rFonts w:ascii="Times New Roman" w:eastAsiaTheme="minorHAnsi" w:hAnsi="Times New Roman" w:cs="Times New Roman"/>
          <w:color w:val="222222"/>
          <w:sz w:val="24"/>
          <w:szCs w:val="24"/>
          <w:shd w:val="clear" w:color="auto" w:fill="FFFFFF"/>
        </w:rPr>
        <w:t xml:space="preserve">, M. E., </w:t>
      </w:r>
      <w:proofErr w:type="spellStart"/>
      <w:r w:rsidRPr="004A060A">
        <w:rPr>
          <w:rFonts w:ascii="Times New Roman" w:eastAsiaTheme="minorHAnsi" w:hAnsi="Times New Roman" w:cs="Times New Roman"/>
          <w:color w:val="222222"/>
          <w:sz w:val="24"/>
          <w:szCs w:val="24"/>
          <w:shd w:val="clear" w:color="auto" w:fill="FFFFFF"/>
        </w:rPr>
        <w:t>Lalumandier</w:t>
      </w:r>
      <w:proofErr w:type="spellEnd"/>
      <w:r w:rsidRPr="004A060A">
        <w:rPr>
          <w:rFonts w:ascii="Times New Roman" w:eastAsiaTheme="minorHAnsi" w:hAnsi="Times New Roman" w:cs="Times New Roman"/>
          <w:color w:val="222222"/>
          <w:sz w:val="24"/>
          <w:szCs w:val="24"/>
          <w:shd w:val="clear" w:color="auto" w:fill="FFFFFF"/>
        </w:rPr>
        <w:t xml:space="preserve">, J. A., &amp; </w:t>
      </w:r>
      <w:proofErr w:type="spellStart"/>
      <w:r w:rsidRPr="004A060A">
        <w:rPr>
          <w:rFonts w:ascii="Times New Roman" w:eastAsiaTheme="minorHAnsi" w:hAnsi="Times New Roman" w:cs="Times New Roman"/>
          <w:color w:val="222222"/>
          <w:sz w:val="24"/>
          <w:szCs w:val="24"/>
          <w:shd w:val="clear" w:color="auto" w:fill="FFFFFF"/>
        </w:rPr>
        <w:t>Shulze</w:t>
      </w:r>
      <w:proofErr w:type="spellEnd"/>
      <w:r w:rsidRPr="004A060A">
        <w:rPr>
          <w:rFonts w:ascii="Times New Roman" w:eastAsiaTheme="minorHAnsi" w:hAnsi="Times New Roman" w:cs="Times New Roman"/>
          <w:color w:val="222222"/>
          <w:sz w:val="24"/>
          <w:szCs w:val="24"/>
          <w:shd w:val="clear" w:color="auto" w:fill="FFFFFF"/>
        </w:rPr>
        <w:t>, R. A. (2010). Childhood lead exposure and uptake in teeth in the Cleveland area during the era of leaded gasoline. </w:t>
      </w:r>
      <w:r w:rsidRPr="004A060A">
        <w:rPr>
          <w:rFonts w:ascii="Times New Roman" w:eastAsiaTheme="minorHAnsi" w:hAnsi="Times New Roman" w:cs="Times New Roman"/>
          <w:i/>
          <w:iCs/>
          <w:color w:val="222222"/>
          <w:sz w:val="24"/>
          <w:szCs w:val="24"/>
          <w:shd w:val="clear" w:color="auto" w:fill="FFFFFF"/>
        </w:rPr>
        <w:t>Science of the Total Environment</w:t>
      </w:r>
      <w:r w:rsidRPr="004A060A">
        <w:rPr>
          <w:rFonts w:ascii="Times New Roman" w:eastAsiaTheme="minorHAnsi" w:hAnsi="Times New Roman" w:cs="Times New Roman"/>
          <w:color w:val="222222"/>
          <w:sz w:val="24"/>
          <w:szCs w:val="24"/>
          <w:shd w:val="clear" w:color="auto" w:fill="FFFFFF"/>
        </w:rPr>
        <w:t xml:space="preserve">, </w:t>
      </w:r>
      <w:r w:rsidRPr="004A060A">
        <w:rPr>
          <w:rFonts w:ascii="Times New Roman" w:eastAsiaTheme="minorHAnsi" w:hAnsi="Times New Roman" w:cs="Times New Roman"/>
          <w:i/>
          <w:iCs/>
          <w:color w:val="222222"/>
          <w:sz w:val="24"/>
          <w:szCs w:val="24"/>
          <w:shd w:val="clear" w:color="auto" w:fill="FFFFFF"/>
        </w:rPr>
        <w:t>408</w:t>
      </w:r>
      <w:r w:rsidRPr="004A060A">
        <w:rPr>
          <w:rFonts w:ascii="Times New Roman" w:eastAsiaTheme="minorHAnsi" w:hAnsi="Times New Roman" w:cs="Times New Roman"/>
          <w:color w:val="222222"/>
          <w:sz w:val="24"/>
          <w:szCs w:val="24"/>
          <w:shd w:val="clear" w:color="auto" w:fill="FFFFFF"/>
        </w:rPr>
        <w:t>(19), 4118-4127.</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eastAsiaTheme="minorHAnsi" w:hAnsi="Times New Roman" w:cs="Times New Roman"/>
          <w:color w:val="222222"/>
          <w:sz w:val="24"/>
          <w:szCs w:val="24"/>
          <w:shd w:val="clear" w:color="auto" w:fill="FFFFFF"/>
        </w:rPr>
        <w:t>Saha</w:t>
      </w:r>
      <w:proofErr w:type="spellEnd"/>
      <w:r w:rsidRPr="004A060A">
        <w:rPr>
          <w:rFonts w:ascii="Times New Roman" w:eastAsiaTheme="minorHAnsi" w:hAnsi="Times New Roman" w:cs="Times New Roman"/>
          <w:color w:val="222222"/>
          <w:sz w:val="24"/>
          <w:szCs w:val="24"/>
          <w:shd w:val="clear" w:color="auto" w:fill="FFFFFF"/>
        </w:rPr>
        <w:t xml:space="preserve">, J. C., </w:t>
      </w:r>
      <w:proofErr w:type="spellStart"/>
      <w:r w:rsidRPr="004A060A">
        <w:rPr>
          <w:rFonts w:ascii="Times New Roman" w:eastAsiaTheme="minorHAnsi" w:hAnsi="Times New Roman" w:cs="Times New Roman"/>
          <w:color w:val="222222"/>
          <w:sz w:val="24"/>
          <w:szCs w:val="24"/>
          <w:shd w:val="clear" w:color="auto" w:fill="FFFFFF"/>
        </w:rPr>
        <w:t>Dikshit</w:t>
      </w:r>
      <w:proofErr w:type="spellEnd"/>
      <w:r w:rsidRPr="004A060A">
        <w:rPr>
          <w:rFonts w:ascii="Times New Roman" w:eastAsiaTheme="minorHAnsi" w:hAnsi="Times New Roman" w:cs="Times New Roman"/>
          <w:color w:val="222222"/>
          <w:sz w:val="24"/>
          <w:szCs w:val="24"/>
          <w:shd w:val="clear" w:color="auto" w:fill="FFFFFF"/>
        </w:rPr>
        <w:t xml:space="preserve">, A. K., </w:t>
      </w:r>
      <w:proofErr w:type="spellStart"/>
      <w:r w:rsidRPr="004A060A">
        <w:rPr>
          <w:rFonts w:ascii="Times New Roman" w:eastAsiaTheme="minorHAnsi" w:hAnsi="Times New Roman" w:cs="Times New Roman"/>
          <w:color w:val="222222"/>
          <w:sz w:val="24"/>
          <w:szCs w:val="24"/>
          <w:shd w:val="clear" w:color="auto" w:fill="FFFFFF"/>
        </w:rPr>
        <w:t>Bandyopadhyay</w:t>
      </w:r>
      <w:proofErr w:type="spellEnd"/>
      <w:r w:rsidRPr="004A060A">
        <w:rPr>
          <w:rFonts w:ascii="Times New Roman" w:eastAsiaTheme="minorHAnsi" w:hAnsi="Times New Roman" w:cs="Times New Roman"/>
          <w:color w:val="222222"/>
          <w:sz w:val="24"/>
          <w:szCs w:val="24"/>
          <w:shd w:val="clear" w:color="auto" w:fill="FFFFFF"/>
        </w:rPr>
        <w:t xml:space="preserve">, M., &amp; </w:t>
      </w:r>
      <w:proofErr w:type="spellStart"/>
      <w:r w:rsidRPr="004A060A">
        <w:rPr>
          <w:rFonts w:ascii="Times New Roman" w:eastAsiaTheme="minorHAnsi" w:hAnsi="Times New Roman" w:cs="Times New Roman"/>
          <w:color w:val="222222"/>
          <w:sz w:val="24"/>
          <w:szCs w:val="24"/>
          <w:shd w:val="clear" w:color="auto" w:fill="FFFFFF"/>
        </w:rPr>
        <w:t>Saha</w:t>
      </w:r>
      <w:proofErr w:type="spellEnd"/>
      <w:r w:rsidRPr="004A060A">
        <w:rPr>
          <w:rFonts w:ascii="Times New Roman" w:eastAsiaTheme="minorHAnsi" w:hAnsi="Times New Roman" w:cs="Times New Roman"/>
          <w:color w:val="222222"/>
          <w:sz w:val="24"/>
          <w:szCs w:val="24"/>
          <w:shd w:val="clear" w:color="auto" w:fill="FFFFFF"/>
        </w:rPr>
        <w:t>, K. C. (1999). A review of arsenic poisoning and its effects on human health. </w:t>
      </w:r>
      <w:r w:rsidRPr="004A060A">
        <w:rPr>
          <w:rFonts w:ascii="Times New Roman" w:eastAsiaTheme="minorHAnsi" w:hAnsi="Times New Roman" w:cs="Times New Roman"/>
          <w:i/>
          <w:iCs/>
          <w:color w:val="222222"/>
          <w:sz w:val="24"/>
          <w:szCs w:val="24"/>
          <w:shd w:val="clear" w:color="auto" w:fill="FFFFFF"/>
        </w:rPr>
        <w:t>Critical reviews in environmental science and technology</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29</w:t>
      </w:r>
      <w:r w:rsidRPr="004A060A">
        <w:rPr>
          <w:rFonts w:ascii="Times New Roman" w:eastAsiaTheme="minorHAnsi" w:hAnsi="Times New Roman" w:cs="Times New Roman"/>
          <w:color w:val="222222"/>
          <w:sz w:val="24"/>
          <w:szCs w:val="24"/>
          <w:shd w:val="clear" w:color="auto" w:fill="FFFFFF"/>
        </w:rPr>
        <w:t>(3), 281-313.</w:t>
      </w:r>
    </w:p>
    <w:p w:rsidR="004A060A" w:rsidRPr="004A060A" w:rsidRDefault="004A060A" w:rsidP="002E5069">
      <w:pPr>
        <w:tabs>
          <w:tab w:val="left" w:pos="0"/>
        </w:tabs>
        <w:spacing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hAnsi="Times New Roman" w:cs="Times New Roman"/>
          <w:color w:val="222222"/>
          <w:sz w:val="24"/>
          <w:szCs w:val="24"/>
          <w:shd w:val="clear" w:color="auto" w:fill="FFFFFF"/>
        </w:rPr>
        <w:t>Talib</w:t>
      </w:r>
      <w:proofErr w:type="spellEnd"/>
      <w:r w:rsidRPr="004A060A">
        <w:rPr>
          <w:rFonts w:ascii="Times New Roman" w:hAnsi="Times New Roman" w:cs="Times New Roman"/>
          <w:color w:val="222222"/>
          <w:sz w:val="24"/>
          <w:szCs w:val="24"/>
          <w:shd w:val="clear" w:color="auto" w:fill="FFFFFF"/>
        </w:rPr>
        <w:t xml:space="preserve">, A. N. A., </w:t>
      </w:r>
      <w:proofErr w:type="spellStart"/>
      <w:r w:rsidRPr="004A060A">
        <w:rPr>
          <w:rFonts w:ascii="Times New Roman" w:hAnsi="Times New Roman" w:cs="Times New Roman"/>
          <w:color w:val="222222"/>
          <w:sz w:val="24"/>
          <w:szCs w:val="24"/>
          <w:shd w:val="clear" w:color="auto" w:fill="FFFFFF"/>
        </w:rPr>
        <w:t>Tajudin</w:t>
      </w:r>
      <w:proofErr w:type="spellEnd"/>
      <w:r w:rsidRPr="004A060A">
        <w:rPr>
          <w:rFonts w:ascii="Times New Roman" w:hAnsi="Times New Roman" w:cs="Times New Roman"/>
          <w:color w:val="222222"/>
          <w:sz w:val="24"/>
          <w:szCs w:val="24"/>
          <w:shd w:val="clear" w:color="auto" w:fill="FFFFFF"/>
        </w:rPr>
        <w:t xml:space="preserve">, S. A. A., &amp; </w:t>
      </w:r>
      <w:proofErr w:type="spellStart"/>
      <w:r w:rsidRPr="004A060A">
        <w:rPr>
          <w:rFonts w:ascii="Times New Roman" w:hAnsi="Times New Roman" w:cs="Times New Roman"/>
          <w:color w:val="222222"/>
          <w:sz w:val="24"/>
          <w:szCs w:val="24"/>
          <w:shd w:val="clear" w:color="auto" w:fill="FFFFFF"/>
        </w:rPr>
        <w:t>Sunar</w:t>
      </w:r>
      <w:proofErr w:type="spellEnd"/>
      <w:r w:rsidRPr="004A060A">
        <w:rPr>
          <w:rFonts w:ascii="Times New Roman" w:hAnsi="Times New Roman" w:cs="Times New Roman"/>
          <w:color w:val="222222"/>
          <w:sz w:val="24"/>
          <w:szCs w:val="24"/>
          <w:shd w:val="clear" w:color="auto" w:fill="FFFFFF"/>
        </w:rPr>
        <w:t>, N. M. (2019). Copper removal from soil using EKR technique. </w:t>
      </w:r>
      <w:r w:rsidRPr="004A060A">
        <w:rPr>
          <w:rFonts w:ascii="Times New Roman" w:hAnsi="Times New Roman" w:cs="Times New Roman"/>
          <w:i/>
          <w:iCs/>
          <w:color w:val="222222"/>
          <w:sz w:val="24"/>
          <w:szCs w:val="24"/>
          <w:shd w:val="clear" w:color="auto" w:fill="FFFFFF"/>
        </w:rPr>
        <w:t>Journal of Applied Geoscience and Built Environment</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1</w:t>
      </w:r>
      <w:r w:rsidRPr="004A060A">
        <w:rPr>
          <w:rFonts w:ascii="Times New Roman" w:hAnsi="Times New Roman" w:cs="Times New Roman"/>
          <w:color w:val="222222"/>
          <w:sz w:val="24"/>
          <w:szCs w:val="24"/>
          <w:shd w:val="clear" w:color="auto" w:fill="FFFFFF"/>
        </w:rPr>
        <w:t>(1).</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proofErr w:type="spellStart"/>
      <w:r w:rsidRPr="004A060A">
        <w:rPr>
          <w:rFonts w:ascii="Times New Roman" w:eastAsiaTheme="minorHAnsi" w:hAnsi="Times New Roman" w:cs="Times New Roman"/>
          <w:color w:val="222222"/>
          <w:sz w:val="24"/>
          <w:szCs w:val="24"/>
          <w:shd w:val="clear" w:color="auto" w:fill="FFFFFF"/>
        </w:rPr>
        <w:t>Ukaegbu</w:t>
      </w:r>
      <w:proofErr w:type="spellEnd"/>
      <w:r w:rsidRPr="004A060A">
        <w:rPr>
          <w:rFonts w:ascii="Times New Roman" w:eastAsiaTheme="minorHAnsi" w:hAnsi="Times New Roman" w:cs="Times New Roman"/>
          <w:color w:val="222222"/>
          <w:sz w:val="24"/>
          <w:szCs w:val="24"/>
          <w:shd w:val="clear" w:color="auto" w:fill="FFFFFF"/>
        </w:rPr>
        <w:t xml:space="preserve">, V. U. (2008). A tectonic implication of the eruption of </w:t>
      </w:r>
      <w:proofErr w:type="spellStart"/>
      <w:r w:rsidRPr="004A060A">
        <w:rPr>
          <w:rFonts w:ascii="Times New Roman" w:eastAsiaTheme="minorHAnsi" w:hAnsi="Times New Roman" w:cs="Times New Roman"/>
          <w:color w:val="222222"/>
          <w:sz w:val="24"/>
          <w:szCs w:val="24"/>
          <w:shd w:val="clear" w:color="auto" w:fill="FFFFFF"/>
        </w:rPr>
        <w:t>pyroclastics</w:t>
      </w:r>
      <w:proofErr w:type="spellEnd"/>
      <w:r w:rsidRPr="004A060A">
        <w:rPr>
          <w:rFonts w:ascii="Times New Roman" w:eastAsiaTheme="minorHAnsi" w:hAnsi="Times New Roman" w:cs="Times New Roman"/>
          <w:color w:val="222222"/>
          <w:sz w:val="24"/>
          <w:szCs w:val="24"/>
          <w:shd w:val="clear" w:color="auto" w:fill="FFFFFF"/>
        </w:rPr>
        <w:t xml:space="preserve"> in </w:t>
      </w:r>
      <w:proofErr w:type="spellStart"/>
      <w:r w:rsidRPr="004A060A">
        <w:rPr>
          <w:rFonts w:ascii="Times New Roman" w:eastAsiaTheme="minorHAnsi" w:hAnsi="Times New Roman" w:cs="Times New Roman"/>
          <w:color w:val="222222"/>
          <w:sz w:val="24"/>
          <w:szCs w:val="24"/>
          <w:shd w:val="clear" w:color="auto" w:fill="FFFFFF"/>
        </w:rPr>
        <w:t>Uturu</w:t>
      </w:r>
      <w:proofErr w:type="spellEnd"/>
      <w:r w:rsidRPr="004A060A">
        <w:rPr>
          <w:rFonts w:ascii="Times New Roman" w:eastAsiaTheme="minorHAnsi" w:hAnsi="Times New Roman" w:cs="Times New Roman"/>
          <w:color w:val="222222"/>
          <w:sz w:val="24"/>
          <w:szCs w:val="24"/>
          <w:shd w:val="clear" w:color="auto" w:fill="FFFFFF"/>
        </w:rPr>
        <w:t>, southern Benue Trough, southeast Nigeria. </w:t>
      </w:r>
      <w:r w:rsidRPr="004A060A">
        <w:rPr>
          <w:rFonts w:ascii="Times New Roman" w:eastAsiaTheme="minorHAnsi" w:hAnsi="Times New Roman" w:cs="Times New Roman"/>
          <w:i/>
          <w:iCs/>
          <w:color w:val="222222"/>
          <w:sz w:val="24"/>
          <w:szCs w:val="24"/>
          <w:shd w:val="clear" w:color="auto" w:fill="FFFFFF"/>
        </w:rPr>
        <w:t>Global Journal of Geological Sciences</w:t>
      </w:r>
      <w:r w:rsidRPr="004A060A">
        <w:rPr>
          <w:rFonts w:ascii="Times New Roman" w:eastAsiaTheme="minorHAnsi" w:hAnsi="Times New Roman" w:cs="Times New Roman"/>
          <w:color w:val="222222"/>
          <w:sz w:val="24"/>
          <w:szCs w:val="24"/>
          <w:shd w:val="clear" w:color="auto" w:fill="FFFFFF"/>
        </w:rPr>
        <w:t>, </w:t>
      </w:r>
      <w:r w:rsidRPr="004A060A">
        <w:rPr>
          <w:rFonts w:ascii="Times New Roman" w:eastAsiaTheme="minorHAnsi" w:hAnsi="Times New Roman" w:cs="Times New Roman"/>
          <w:i/>
          <w:iCs/>
          <w:color w:val="222222"/>
          <w:sz w:val="24"/>
          <w:szCs w:val="24"/>
          <w:shd w:val="clear" w:color="auto" w:fill="FFFFFF"/>
        </w:rPr>
        <w:t>6</w:t>
      </w:r>
      <w:r w:rsidRPr="004A060A">
        <w:rPr>
          <w:rFonts w:ascii="Times New Roman" w:eastAsiaTheme="minorHAnsi" w:hAnsi="Times New Roman" w:cs="Times New Roman"/>
          <w:color w:val="222222"/>
          <w:sz w:val="24"/>
          <w:szCs w:val="24"/>
          <w:shd w:val="clear" w:color="auto" w:fill="FFFFFF"/>
        </w:rPr>
        <w:t>(2), 123-127.</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U. S. AF (U.S Air Force), (1990). Copper In: The Installation Program Toxicology Guide, 5. Wright – Patterson Ohio, 77 (1-43).</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 xml:space="preserve">U. S. Department of Health and Human Services (U.S DHHS), Agency for Toxic Substances and Disease Registry (2010). </w:t>
      </w:r>
      <w:r w:rsidRPr="004A060A">
        <w:rPr>
          <w:rFonts w:ascii="Times New Roman" w:eastAsiaTheme="minorHAnsi" w:hAnsi="Times New Roman" w:cs="Times New Roman"/>
          <w:i/>
          <w:sz w:val="24"/>
          <w:szCs w:val="24"/>
        </w:rPr>
        <w:t>Environmental health and medicine education: Arsenic toxicity</w:t>
      </w:r>
      <w:r w:rsidRPr="004A060A">
        <w:rPr>
          <w:rFonts w:ascii="Times New Roman" w:eastAsiaTheme="minorHAnsi" w:hAnsi="Times New Roman" w:cs="Times New Roman"/>
          <w:sz w:val="24"/>
          <w:szCs w:val="24"/>
        </w:rPr>
        <w:t>.</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i/>
          <w:sz w:val="24"/>
          <w:szCs w:val="24"/>
        </w:rPr>
      </w:pPr>
      <w:r w:rsidRPr="004A060A">
        <w:rPr>
          <w:rFonts w:ascii="Times New Roman" w:eastAsiaTheme="minorHAnsi" w:hAnsi="Times New Roman" w:cs="Times New Roman"/>
          <w:sz w:val="24"/>
          <w:szCs w:val="24"/>
        </w:rPr>
        <w:t xml:space="preserve">U. S. Department of Health and Human Services (U.S DHHS), Agency for Toxic Substances and Disease Registry (2017). </w:t>
      </w:r>
      <w:r w:rsidRPr="004A060A">
        <w:rPr>
          <w:rFonts w:ascii="Times New Roman" w:eastAsiaTheme="minorHAnsi" w:hAnsi="Times New Roman" w:cs="Times New Roman"/>
          <w:i/>
          <w:sz w:val="24"/>
          <w:szCs w:val="24"/>
        </w:rPr>
        <w:t>Environmental health and medicine education: Arsenic toxicity.</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lastRenderedPageBreak/>
        <w:t xml:space="preserve">U. S. Department of Health and Human Services (U.S DHHS), Agency for Toxic Substances and Disease Registry (2020). </w:t>
      </w:r>
      <w:r w:rsidRPr="004A060A">
        <w:rPr>
          <w:rFonts w:ascii="Times New Roman" w:eastAsiaTheme="minorHAnsi" w:hAnsi="Times New Roman" w:cs="Times New Roman"/>
          <w:i/>
          <w:sz w:val="24"/>
          <w:szCs w:val="24"/>
        </w:rPr>
        <w:t>Toxic substance portal: Cadmium</w:t>
      </w:r>
      <w:r w:rsidRPr="004A060A">
        <w:rPr>
          <w:rFonts w:ascii="Times New Roman" w:eastAsiaTheme="minorHAnsi" w:hAnsi="Times New Roman" w:cs="Times New Roman"/>
          <w:sz w:val="24"/>
          <w:szCs w:val="24"/>
        </w:rPr>
        <w:t>.</w:t>
      </w:r>
    </w:p>
    <w:p w:rsidR="00770451" w:rsidRPr="004A060A" w:rsidRDefault="00770451" w:rsidP="002E5069">
      <w:pPr>
        <w:tabs>
          <w:tab w:val="left" w:pos="0"/>
        </w:tabs>
        <w:spacing w:before="240" w:line="240" w:lineRule="auto"/>
        <w:ind w:left="720" w:hanging="720"/>
        <w:jc w:val="both"/>
        <w:rPr>
          <w:rFonts w:ascii="Times New Roman" w:eastAsiaTheme="minorHAnsi" w:hAnsi="Times New Roman" w:cs="Times New Roman"/>
          <w:color w:val="222222"/>
          <w:sz w:val="24"/>
          <w:szCs w:val="24"/>
          <w:shd w:val="clear" w:color="auto" w:fill="FFFFFF"/>
        </w:rPr>
      </w:pPr>
      <w:proofErr w:type="spellStart"/>
      <w:r w:rsidRPr="004A060A">
        <w:rPr>
          <w:rFonts w:ascii="Times New Roman" w:hAnsi="Times New Roman" w:cs="Times New Roman"/>
          <w:color w:val="222222"/>
          <w:sz w:val="24"/>
          <w:szCs w:val="24"/>
          <w:shd w:val="clear" w:color="auto" w:fill="FFFFFF"/>
        </w:rPr>
        <w:t>Waalkes</w:t>
      </w:r>
      <w:proofErr w:type="spellEnd"/>
      <w:r w:rsidRPr="004A060A">
        <w:rPr>
          <w:rFonts w:ascii="Times New Roman" w:hAnsi="Times New Roman" w:cs="Times New Roman"/>
          <w:color w:val="222222"/>
          <w:sz w:val="24"/>
          <w:szCs w:val="24"/>
          <w:shd w:val="clear" w:color="auto" w:fill="FFFFFF"/>
        </w:rPr>
        <w:t>, M. P. (2000). Cadmium carcinogenesis in review. </w:t>
      </w:r>
      <w:r w:rsidRPr="004A060A">
        <w:rPr>
          <w:rFonts w:ascii="Times New Roman" w:hAnsi="Times New Roman" w:cs="Times New Roman"/>
          <w:i/>
          <w:iCs/>
          <w:color w:val="222222"/>
          <w:sz w:val="24"/>
          <w:szCs w:val="24"/>
          <w:shd w:val="clear" w:color="auto" w:fill="FFFFFF"/>
        </w:rPr>
        <w:t>Journal of inorganic biochemistry</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79</w:t>
      </w:r>
      <w:r w:rsidRPr="004A060A">
        <w:rPr>
          <w:rFonts w:ascii="Times New Roman" w:hAnsi="Times New Roman" w:cs="Times New Roman"/>
          <w:color w:val="222222"/>
          <w:sz w:val="24"/>
          <w:szCs w:val="24"/>
          <w:shd w:val="clear" w:color="auto" w:fill="FFFFFF"/>
        </w:rPr>
        <w:t>(1-4), 241-244.</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World Health Organization, (1996). Trace Elements in Human Nutrition and Health, Geneva, Switzerland.</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color w:val="222222"/>
          <w:sz w:val="24"/>
          <w:szCs w:val="24"/>
          <w:shd w:val="clear" w:color="auto" w:fill="FFFFFF"/>
        </w:rPr>
        <w:t>World Health Organization. (2015). Aluminium exposure in African children: contemporary sources and concerns.</w:t>
      </w:r>
    </w:p>
    <w:p w:rsidR="002E5069" w:rsidRPr="004A060A" w:rsidRDefault="002E5069"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eastAsiaTheme="minorHAnsi" w:hAnsi="Times New Roman" w:cs="Times New Roman"/>
          <w:sz w:val="24"/>
          <w:szCs w:val="24"/>
        </w:rPr>
        <w:t>World Health Organization, (2020). Trace Elements in Human Nutrition and Health, Geneva, Switzerland.</w:t>
      </w:r>
    </w:p>
    <w:p w:rsidR="007C17EE" w:rsidRPr="004A060A" w:rsidRDefault="007C17EE" w:rsidP="002E5069">
      <w:pPr>
        <w:tabs>
          <w:tab w:val="left" w:pos="0"/>
        </w:tabs>
        <w:spacing w:line="240" w:lineRule="auto"/>
        <w:ind w:left="720" w:hanging="720"/>
        <w:jc w:val="both"/>
        <w:rPr>
          <w:rFonts w:ascii="Times New Roman" w:hAnsi="Times New Roman" w:cs="Times New Roman"/>
          <w:color w:val="222222"/>
          <w:sz w:val="24"/>
          <w:szCs w:val="24"/>
          <w:shd w:val="clear" w:color="auto" w:fill="FFFFFF"/>
        </w:rPr>
      </w:pPr>
      <w:r w:rsidRPr="004A060A">
        <w:rPr>
          <w:rFonts w:ascii="Times New Roman" w:hAnsi="Times New Roman" w:cs="Times New Roman"/>
          <w:color w:val="222222"/>
          <w:sz w:val="24"/>
          <w:szCs w:val="24"/>
          <w:shd w:val="clear" w:color="auto" w:fill="FFFFFF"/>
        </w:rPr>
        <w:t>Yoshida, N., Yoshida, T., &amp; Ogawa, K. (1999). Toxicity of cadmium particle dust in bacterial cells. </w:t>
      </w:r>
      <w:r w:rsidRPr="004A060A">
        <w:rPr>
          <w:rFonts w:ascii="Times New Roman" w:hAnsi="Times New Roman" w:cs="Times New Roman"/>
          <w:i/>
          <w:iCs/>
          <w:color w:val="222222"/>
          <w:sz w:val="24"/>
          <w:szCs w:val="24"/>
          <w:shd w:val="clear" w:color="auto" w:fill="FFFFFF"/>
        </w:rPr>
        <w:t>Bioscience, biotechnology, and biochemistry</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63</w:t>
      </w:r>
      <w:r w:rsidRPr="004A060A">
        <w:rPr>
          <w:rFonts w:ascii="Times New Roman" w:hAnsi="Times New Roman" w:cs="Times New Roman"/>
          <w:color w:val="222222"/>
          <w:sz w:val="24"/>
          <w:szCs w:val="24"/>
          <w:shd w:val="clear" w:color="auto" w:fill="FFFFFF"/>
        </w:rPr>
        <w:t>(8), 1463-1466.</w:t>
      </w:r>
    </w:p>
    <w:p w:rsidR="004A060A" w:rsidRPr="004A060A" w:rsidRDefault="004A060A" w:rsidP="002E5069">
      <w:pPr>
        <w:tabs>
          <w:tab w:val="left" w:pos="0"/>
        </w:tabs>
        <w:spacing w:line="240" w:lineRule="auto"/>
        <w:ind w:left="720" w:hanging="720"/>
        <w:jc w:val="both"/>
        <w:rPr>
          <w:rFonts w:ascii="Times New Roman" w:eastAsiaTheme="minorHAnsi" w:hAnsi="Times New Roman" w:cs="Times New Roman"/>
          <w:sz w:val="24"/>
          <w:szCs w:val="24"/>
        </w:rPr>
      </w:pPr>
      <w:r w:rsidRPr="004A060A">
        <w:rPr>
          <w:rFonts w:ascii="Times New Roman" w:hAnsi="Times New Roman" w:cs="Times New Roman"/>
          <w:color w:val="222222"/>
          <w:sz w:val="24"/>
          <w:szCs w:val="24"/>
          <w:shd w:val="clear" w:color="auto" w:fill="FFFFFF"/>
        </w:rPr>
        <w:t xml:space="preserve">Zhang, W., &amp; Lo, I. M. (2006). EDTA-enhanced washing for remediation of </w:t>
      </w:r>
      <w:proofErr w:type="spellStart"/>
      <w:r w:rsidRPr="004A060A">
        <w:rPr>
          <w:rFonts w:ascii="Times New Roman" w:hAnsi="Times New Roman" w:cs="Times New Roman"/>
          <w:color w:val="222222"/>
          <w:sz w:val="24"/>
          <w:szCs w:val="24"/>
          <w:shd w:val="clear" w:color="auto" w:fill="FFFFFF"/>
        </w:rPr>
        <w:t>Pb</w:t>
      </w:r>
      <w:proofErr w:type="spellEnd"/>
      <w:r w:rsidRPr="004A060A">
        <w:rPr>
          <w:rFonts w:ascii="Times New Roman" w:hAnsi="Times New Roman" w:cs="Times New Roman"/>
          <w:color w:val="222222"/>
          <w:sz w:val="24"/>
          <w:szCs w:val="24"/>
          <w:shd w:val="clear" w:color="auto" w:fill="FFFFFF"/>
        </w:rPr>
        <w:t>-and/or Zn-contaminated soils. </w:t>
      </w:r>
      <w:r w:rsidRPr="004A060A">
        <w:rPr>
          <w:rFonts w:ascii="Times New Roman" w:hAnsi="Times New Roman" w:cs="Times New Roman"/>
          <w:i/>
          <w:iCs/>
          <w:color w:val="222222"/>
          <w:sz w:val="24"/>
          <w:szCs w:val="24"/>
          <w:shd w:val="clear" w:color="auto" w:fill="FFFFFF"/>
        </w:rPr>
        <w:t>Journal of Environmental Engineering</w:t>
      </w:r>
      <w:r w:rsidRPr="004A060A">
        <w:rPr>
          <w:rFonts w:ascii="Times New Roman" w:hAnsi="Times New Roman" w:cs="Times New Roman"/>
          <w:color w:val="222222"/>
          <w:sz w:val="24"/>
          <w:szCs w:val="24"/>
          <w:shd w:val="clear" w:color="auto" w:fill="FFFFFF"/>
        </w:rPr>
        <w:t>, </w:t>
      </w:r>
      <w:r w:rsidRPr="004A060A">
        <w:rPr>
          <w:rFonts w:ascii="Times New Roman" w:hAnsi="Times New Roman" w:cs="Times New Roman"/>
          <w:i/>
          <w:iCs/>
          <w:color w:val="222222"/>
          <w:sz w:val="24"/>
          <w:szCs w:val="24"/>
          <w:shd w:val="clear" w:color="auto" w:fill="FFFFFF"/>
        </w:rPr>
        <w:t>132</w:t>
      </w:r>
      <w:r w:rsidRPr="004A060A">
        <w:rPr>
          <w:rFonts w:ascii="Times New Roman" w:hAnsi="Times New Roman" w:cs="Times New Roman"/>
          <w:color w:val="222222"/>
          <w:sz w:val="24"/>
          <w:szCs w:val="24"/>
          <w:shd w:val="clear" w:color="auto" w:fill="FFFFFF"/>
        </w:rPr>
        <w:t>(10), 1282-1288.</w:t>
      </w:r>
    </w:p>
    <w:p w:rsidR="002E5069" w:rsidRPr="004A060A" w:rsidRDefault="002E5069" w:rsidP="002E5069">
      <w:pPr>
        <w:tabs>
          <w:tab w:val="left" w:pos="0"/>
        </w:tabs>
        <w:spacing w:line="480" w:lineRule="auto"/>
        <w:rPr>
          <w:rFonts w:ascii="Times New Roman" w:eastAsiaTheme="minorHAnsi" w:hAnsi="Times New Roman" w:cs="Times New Roman"/>
          <w:sz w:val="24"/>
          <w:szCs w:val="24"/>
        </w:rPr>
      </w:pPr>
    </w:p>
    <w:p w:rsidR="00BE3E04" w:rsidRPr="004A060A" w:rsidRDefault="00BE3E04"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Pr="004A060A"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bookmarkStart w:id="0" w:name="_GoBack"/>
      <w:bookmarkEnd w:id="0"/>
    </w:p>
    <w:p w:rsidR="00D64793" w:rsidRDefault="00D64793" w:rsidP="00D64793">
      <w:pPr>
        <w:tabs>
          <w:tab w:val="left" w:pos="0"/>
        </w:tabs>
        <w:spacing w:line="276" w:lineRule="auto"/>
        <w:jc w:val="both"/>
        <w:rPr>
          <w:rFonts w:ascii="Times New Roman" w:hAnsi="Times New Roman" w:cs="Times New Roman"/>
          <w:color w:val="161719"/>
          <w:sz w:val="24"/>
          <w:szCs w:val="24"/>
          <w:shd w:val="clear" w:color="auto" w:fill="FFFFFF"/>
        </w:rPr>
      </w:pPr>
    </w:p>
    <w:sectPr w:rsidR="00D64793" w:rsidSect="003A7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18" w:rsidRDefault="00F96D18" w:rsidP="00587106">
      <w:pPr>
        <w:spacing w:after="0" w:line="240" w:lineRule="auto"/>
      </w:pPr>
      <w:r>
        <w:separator/>
      </w:r>
    </w:p>
  </w:endnote>
  <w:endnote w:type="continuationSeparator" w:id="0">
    <w:p w:rsidR="00F96D18" w:rsidRDefault="00F96D18" w:rsidP="0058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91942"/>
      <w:docPartObj>
        <w:docPartGallery w:val="Page Numbers (Bottom of Page)"/>
        <w:docPartUnique/>
      </w:docPartObj>
    </w:sdtPr>
    <w:sdtEndPr>
      <w:rPr>
        <w:noProof/>
      </w:rPr>
    </w:sdtEndPr>
    <w:sdtContent>
      <w:p w:rsidR="00600700" w:rsidRDefault="00600700">
        <w:pPr>
          <w:pStyle w:val="Footer"/>
          <w:jc w:val="center"/>
        </w:pPr>
        <w:r>
          <w:fldChar w:fldCharType="begin"/>
        </w:r>
        <w:r>
          <w:instrText xml:space="preserve"> PAGE   \* MERGEFORMAT </w:instrText>
        </w:r>
        <w:r>
          <w:fldChar w:fldCharType="separate"/>
        </w:r>
        <w:r w:rsidR="00B06925">
          <w:rPr>
            <w:noProof/>
          </w:rPr>
          <w:t>27</w:t>
        </w:r>
        <w:r>
          <w:rPr>
            <w:noProof/>
          </w:rPr>
          <w:fldChar w:fldCharType="end"/>
        </w:r>
      </w:p>
    </w:sdtContent>
  </w:sdt>
  <w:p w:rsidR="00600700" w:rsidRDefault="00600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18" w:rsidRDefault="00F96D18" w:rsidP="00587106">
      <w:pPr>
        <w:spacing w:after="0" w:line="240" w:lineRule="auto"/>
      </w:pPr>
      <w:r>
        <w:separator/>
      </w:r>
    </w:p>
  </w:footnote>
  <w:footnote w:type="continuationSeparator" w:id="0">
    <w:p w:rsidR="00F96D18" w:rsidRDefault="00F96D18" w:rsidP="00587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60AD"/>
    <w:multiLevelType w:val="hybridMultilevel"/>
    <w:tmpl w:val="CFBCE574"/>
    <w:lvl w:ilvl="0" w:tplc="EF6A3B08">
      <w:start w:val="1"/>
      <w:numFmt w:val="decimal"/>
      <w:lvlText w:val="%1)"/>
      <w:lvlJc w:val="left"/>
      <w:pPr>
        <w:tabs>
          <w:tab w:val="num" w:pos="720"/>
        </w:tabs>
        <w:ind w:left="720" w:hanging="360"/>
      </w:pPr>
    </w:lvl>
    <w:lvl w:ilvl="1" w:tplc="26E21B5E" w:tentative="1">
      <w:start w:val="1"/>
      <w:numFmt w:val="decimal"/>
      <w:lvlText w:val="%2)"/>
      <w:lvlJc w:val="left"/>
      <w:pPr>
        <w:tabs>
          <w:tab w:val="num" w:pos="1440"/>
        </w:tabs>
        <w:ind w:left="1440" w:hanging="360"/>
      </w:pPr>
    </w:lvl>
    <w:lvl w:ilvl="2" w:tplc="28EC3494" w:tentative="1">
      <w:start w:val="1"/>
      <w:numFmt w:val="decimal"/>
      <w:lvlText w:val="%3)"/>
      <w:lvlJc w:val="left"/>
      <w:pPr>
        <w:tabs>
          <w:tab w:val="num" w:pos="2160"/>
        </w:tabs>
        <w:ind w:left="2160" w:hanging="360"/>
      </w:pPr>
    </w:lvl>
    <w:lvl w:ilvl="3" w:tplc="865855AE" w:tentative="1">
      <w:start w:val="1"/>
      <w:numFmt w:val="decimal"/>
      <w:lvlText w:val="%4)"/>
      <w:lvlJc w:val="left"/>
      <w:pPr>
        <w:tabs>
          <w:tab w:val="num" w:pos="2880"/>
        </w:tabs>
        <w:ind w:left="2880" w:hanging="360"/>
      </w:pPr>
    </w:lvl>
    <w:lvl w:ilvl="4" w:tplc="4558AE62" w:tentative="1">
      <w:start w:val="1"/>
      <w:numFmt w:val="decimal"/>
      <w:lvlText w:val="%5)"/>
      <w:lvlJc w:val="left"/>
      <w:pPr>
        <w:tabs>
          <w:tab w:val="num" w:pos="3600"/>
        </w:tabs>
        <w:ind w:left="3600" w:hanging="360"/>
      </w:pPr>
    </w:lvl>
    <w:lvl w:ilvl="5" w:tplc="75D2757C" w:tentative="1">
      <w:start w:val="1"/>
      <w:numFmt w:val="decimal"/>
      <w:lvlText w:val="%6)"/>
      <w:lvlJc w:val="left"/>
      <w:pPr>
        <w:tabs>
          <w:tab w:val="num" w:pos="4320"/>
        </w:tabs>
        <w:ind w:left="4320" w:hanging="360"/>
      </w:pPr>
    </w:lvl>
    <w:lvl w:ilvl="6" w:tplc="A6AC9CC8" w:tentative="1">
      <w:start w:val="1"/>
      <w:numFmt w:val="decimal"/>
      <w:lvlText w:val="%7)"/>
      <w:lvlJc w:val="left"/>
      <w:pPr>
        <w:tabs>
          <w:tab w:val="num" w:pos="5040"/>
        </w:tabs>
        <w:ind w:left="5040" w:hanging="360"/>
      </w:pPr>
    </w:lvl>
    <w:lvl w:ilvl="7" w:tplc="20443E9C" w:tentative="1">
      <w:start w:val="1"/>
      <w:numFmt w:val="decimal"/>
      <w:lvlText w:val="%8)"/>
      <w:lvlJc w:val="left"/>
      <w:pPr>
        <w:tabs>
          <w:tab w:val="num" w:pos="5760"/>
        </w:tabs>
        <w:ind w:left="5760" w:hanging="360"/>
      </w:pPr>
    </w:lvl>
    <w:lvl w:ilvl="8" w:tplc="771290BA" w:tentative="1">
      <w:start w:val="1"/>
      <w:numFmt w:val="decimal"/>
      <w:lvlText w:val="%9)"/>
      <w:lvlJc w:val="left"/>
      <w:pPr>
        <w:tabs>
          <w:tab w:val="num" w:pos="6480"/>
        </w:tabs>
        <w:ind w:left="6480" w:hanging="360"/>
      </w:pPr>
    </w:lvl>
  </w:abstractNum>
  <w:abstractNum w:abstractNumId="1">
    <w:nsid w:val="24823770"/>
    <w:multiLevelType w:val="hybridMultilevel"/>
    <w:tmpl w:val="FCA4B0DE"/>
    <w:lvl w:ilvl="0" w:tplc="AEFA26EA">
      <w:start w:val="1"/>
      <w:numFmt w:val="bullet"/>
      <w:lvlText w:val="•"/>
      <w:lvlJc w:val="left"/>
      <w:pPr>
        <w:tabs>
          <w:tab w:val="num" w:pos="720"/>
        </w:tabs>
        <w:ind w:left="720" w:hanging="360"/>
      </w:pPr>
      <w:rPr>
        <w:rFonts w:ascii="Arial" w:hAnsi="Arial" w:hint="default"/>
      </w:rPr>
    </w:lvl>
    <w:lvl w:ilvl="1" w:tplc="38E04D32" w:tentative="1">
      <w:start w:val="1"/>
      <w:numFmt w:val="bullet"/>
      <w:lvlText w:val="•"/>
      <w:lvlJc w:val="left"/>
      <w:pPr>
        <w:tabs>
          <w:tab w:val="num" w:pos="1440"/>
        </w:tabs>
        <w:ind w:left="1440" w:hanging="360"/>
      </w:pPr>
      <w:rPr>
        <w:rFonts w:ascii="Arial" w:hAnsi="Arial" w:hint="default"/>
      </w:rPr>
    </w:lvl>
    <w:lvl w:ilvl="2" w:tplc="0B74D804" w:tentative="1">
      <w:start w:val="1"/>
      <w:numFmt w:val="bullet"/>
      <w:lvlText w:val="•"/>
      <w:lvlJc w:val="left"/>
      <w:pPr>
        <w:tabs>
          <w:tab w:val="num" w:pos="2160"/>
        </w:tabs>
        <w:ind w:left="2160" w:hanging="360"/>
      </w:pPr>
      <w:rPr>
        <w:rFonts w:ascii="Arial" w:hAnsi="Arial" w:hint="default"/>
      </w:rPr>
    </w:lvl>
    <w:lvl w:ilvl="3" w:tplc="BEEE4C3A" w:tentative="1">
      <w:start w:val="1"/>
      <w:numFmt w:val="bullet"/>
      <w:lvlText w:val="•"/>
      <w:lvlJc w:val="left"/>
      <w:pPr>
        <w:tabs>
          <w:tab w:val="num" w:pos="2880"/>
        </w:tabs>
        <w:ind w:left="2880" w:hanging="360"/>
      </w:pPr>
      <w:rPr>
        <w:rFonts w:ascii="Arial" w:hAnsi="Arial" w:hint="default"/>
      </w:rPr>
    </w:lvl>
    <w:lvl w:ilvl="4" w:tplc="C5BC3F3A" w:tentative="1">
      <w:start w:val="1"/>
      <w:numFmt w:val="bullet"/>
      <w:lvlText w:val="•"/>
      <w:lvlJc w:val="left"/>
      <w:pPr>
        <w:tabs>
          <w:tab w:val="num" w:pos="3600"/>
        </w:tabs>
        <w:ind w:left="3600" w:hanging="360"/>
      </w:pPr>
      <w:rPr>
        <w:rFonts w:ascii="Arial" w:hAnsi="Arial" w:hint="default"/>
      </w:rPr>
    </w:lvl>
    <w:lvl w:ilvl="5" w:tplc="E15402EE" w:tentative="1">
      <w:start w:val="1"/>
      <w:numFmt w:val="bullet"/>
      <w:lvlText w:val="•"/>
      <w:lvlJc w:val="left"/>
      <w:pPr>
        <w:tabs>
          <w:tab w:val="num" w:pos="4320"/>
        </w:tabs>
        <w:ind w:left="4320" w:hanging="360"/>
      </w:pPr>
      <w:rPr>
        <w:rFonts w:ascii="Arial" w:hAnsi="Arial" w:hint="default"/>
      </w:rPr>
    </w:lvl>
    <w:lvl w:ilvl="6" w:tplc="CD189250" w:tentative="1">
      <w:start w:val="1"/>
      <w:numFmt w:val="bullet"/>
      <w:lvlText w:val="•"/>
      <w:lvlJc w:val="left"/>
      <w:pPr>
        <w:tabs>
          <w:tab w:val="num" w:pos="5040"/>
        </w:tabs>
        <w:ind w:left="5040" w:hanging="360"/>
      </w:pPr>
      <w:rPr>
        <w:rFonts w:ascii="Arial" w:hAnsi="Arial" w:hint="default"/>
      </w:rPr>
    </w:lvl>
    <w:lvl w:ilvl="7" w:tplc="AC5861E4" w:tentative="1">
      <w:start w:val="1"/>
      <w:numFmt w:val="bullet"/>
      <w:lvlText w:val="•"/>
      <w:lvlJc w:val="left"/>
      <w:pPr>
        <w:tabs>
          <w:tab w:val="num" w:pos="5760"/>
        </w:tabs>
        <w:ind w:left="5760" w:hanging="360"/>
      </w:pPr>
      <w:rPr>
        <w:rFonts w:ascii="Arial" w:hAnsi="Arial" w:hint="default"/>
      </w:rPr>
    </w:lvl>
    <w:lvl w:ilvl="8" w:tplc="E894F2C2" w:tentative="1">
      <w:start w:val="1"/>
      <w:numFmt w:val="bullet"/>
      <w:lvlText w:val="•"/>
      <w:lvlJc w:val="left"/>
      <w:pPr>
        <w:tabs>
          <w:tab w:val="num" w:pos="6480"/>
        </w:tabs>
        <w:ind w:left="6480" w:hanging="360"/>
      </w:pPr>
      <w:rPr>
        <w:rFonts w:ascii="Arial" w:hAnsi="Arial" w:hint="default"/>
      </w:rPr>
    </w:lvl>
  </w:abstractNum>
  <w:abstractNum w:abstractNumId="2">
    <w:nsid w:val="4F7A3AB6"/>
    <w:multiLevelType w:val="hybridMultilevel"/>
    <w:tmpl w:val="371A3BDE"/>
    <w:lvl w:ilvl="0" w:tplc="448E7414">
      <w:start w:val="8"/>
      <w:numFmt w:val="decimal"/>
      <w:lvlText w:val="%1)"/>
      <w:lvlJc w:val="left"/>
      <w:pPr>
        <w:tabs>
          <w:tab w:val="num" w:pos="720"/>
        </w:tabs>
        <w:ind w:left="720" w:hanging="360"/>
      </w:pPr>
    </w:lvl>
    <w:lvl w:ilvl="1" w:tplc="C2E8B602" w:tentative="1">
      <w:start w:val="1"/>
      <w:numFmt w:val="decimal"/>
      <w:lvlText w:val="%2)"/>
      <w:lvlJc w:val="left"/>
      <w:pPr>
        <w:tabs>
          <w:tab w:val="num" w:pos="1440"/>
        </w:tabs>
        <w:ind w:left="1440" w:hanging="360"/>
      </w:pPr>
    </w:lvl>
    <w:lvl w:ilvl="2" w:tplc="E7149708" w:tentative="1">
      <w:start w:val="1"/>
      <w:numFmt w:val="decimal"/>
      <w:lvlText w:val="%3)"/>
      <w:lvlJc w:val="left"/>
      <w:pPr>
        <w:tabs>
          <w:tab w:val="num" w:pos="2160"/>
        </w:tabs>
        <w:ind w:left="2160" w:hanging="360"/>
      </w:pPr>
    </w:lvl>
    <w:lvl w:ilvl="3" w:tplc="80E2CBE8" w:tentative="1">
      <w:start w:val="1"/>
      <w:numFmt w:val="decimal"/>
      <w:lvlText w:val="%4)"/>
      <w:lvlJc w:val="left"/>
      <w:pPr>
        <w:tabs>
          <w:tab w:val="num" w:pos="2880"/>
        </w:tabs>
        <w:ind w:left="2880" w:hanging="360"/>
      </w:pPr>
    </w:lvl>
    <w:lvl w:ilvl="4" w:tplc="FEBE8194" w:tentative="1">
      <w:start w:val="1"/>
      <w:numFmt w:val="decimal"/>
      <w:lvlText w:val="%5)"/>
      <w:lvlJc w:val="left"/>
      <w:pPr>
        <w:tabs>
          <w:tab w:val="num" w:pos="3600"/>
        </w:tabs>
        <w:ind w:left="3600" w:hanging="360"/>
      </w:pPr>
    </w:lvl>
    <w:lvl w:ilvl="5" w:tplc="A5E266C0" w:tentative="1">
      <w:start w:val="1"/>
      <w:numFmt w:val="decimal"/>
      <w:lvlText w:val="%6)"/>
      <w:lvlJc w:val="left"/>
      <w:pPr>
        <w:tabs>
          <w:tab w:val="num" w:pos="4320"/>
        </w:tabs>
        <w:ind w:left="4320" w:hanging="360"/>
      </w:pPr>
    </w:lvl>
    <w:lvl w:ilvl="6" w:tplc="6D805B16" w:tentative="1">
      <w:start w:val="1"/>
      <w:numFmt w:val="decimal"/>
      <w:lvlText w:val="%7)"/>
      <w:lvlJc w:val="left"/>
      <w:pPr>
        <w:tabs>
          <w:tab w:val="num" w:pos="5040"/>
        </w:tabs>
        <w:ind w:left="5040" w:hanging="360"/>
      </w:pPr>
    </w:lvl>
    <w:lvl w:ilvl="7" w:tplc="EC58A292" w:tentative="1">
      <w:start w:val="1"/>
      <w:numFmt w:val="decimal"/>
      <w:lvlText w:val="%8)"/>
      <w:lvlJc w:val="left"/>
      <w:pPr>
        <w:tabs>
          <w:tab w:val="num" w:pos="5760"/>
        </w:tabs>
        <w:ind w:left="5760" w:hanging="360"/>
      </w:pPr>
    </w:lvl>
    <w:lvl w:ilvl="8" w:tplc="6BA4E6F2" w:tentative="1">
      <w:start w:val="1"/>
      <w:numFmt w:val="decimal"/>
      <w:lvlText w:val="%9)"/>
      <w:lvlJc w:val="left"/>
      <w:pPr>
        <w:tabs>
          <w:tab w:val="num" w:pos="6480"/>
        </w:tabs>
        <w:ind w:left="6480" w:hanging="360"/>
      </w:pPr>
    </w:lvl>
  </w:abstractNum>
  <w:abstractNum w:abstractNumId="3">
    <w:nsid w:val="57854CB8"/>
    <w:multiLevelType w:val="hybridMultilevel"/>
    <w:tmpl w:val="004CD46A"/>
    <w:lvl w:ilvl="0" w:tplc="7826E39E">
      <w:start w:val="9"/>
      <w:numFmt w:val="decimal"/>
      <w:lvlText w:val="%1)"/>
      <w:lvlJc w:val="left"/>
      <w:pPr>
        <w:tabs>
          <w:tab w:val="num" w:pos="720"/>
        </w:tabs>
        <w:ind w:left="720" w:hanging="360"/>
      </w:pPr>
    </w:lvl>
    <w:lvl w:ilvl="1" w:tplc="A2865D80" w:tentative="1">
      <w:start w:val="1"/>
      <w:numFmt w:val="decimal"/>
      <w:lvlText w:val="%2)"/>
      <w:lvlJc w:val="left"/>
      <w:pPr>
        <w:tabs>
          <w:tab w:val="num" w:pos="1440"/>
        </w:tabs>
        <w:ind w:left="1440" w:hanging="360"/>
      </w:pPr>
    </w:lvl>
    <w:lvl w:ilvl="2" w:tplc="84C6303C" w:tentative="1">
      <w:start w:val="1"/>
      <w:numFmt w:val="decimal"/>
      <w:lvlText w:val="%3)"/>
      <w:lvlJc w:val="left"/>
      <w:pPr>
        <w:tabs>
          <w:tab w:val="num" w:pos="2160"/>
        </w:tabs>
        <w:ind w:left="2160" w:hanging="360"/>
      </w:pPr>
    </w:lvl>
    <w:lvl w:ilvl="3" w:tplc="E17E18CA" w:tentative="1">
      <w:start w:val="1"/>
      <w:numFmt w:val="decimal"/>
      <w:lvlText w:val="%4)"/>
      <w:lvlJc w:val="left"/>
      <w:pPr>
        <w:tabs>
          <w:tab w:val="num" w:pos="2880"/>
        </w:tabs>
        <w:ind w:left="2880" w:hanging="360"/>
      </w:pPr>
    </w:lvl>
    <w:lvl w:ilvl="4" w:tplc="7D5C9864" w:tentative="1">
      <w:start w:val="1"/>
      <w:numFmt w:val="decimal"/>
      <w:lvlText w:val="%5)"/>
      <w:lvlJc w:val="left"/>
      <w:pPr>
        <w:tabs>
          <w:tab w:val="num" w:pos="3600"/>
        </w:tabs>
        <w:ind w:left="3600" w:hanging="360"/>
      </w:pPr>
    </w:lvl>
    <w:lvl w:ilvl="5" w:tplc="A5D4372A" w:tentative="1">
      <w:start w:val="1"/>
      <w:numFmt w:val="decimal"/>
      <w:lvlText w:val="%6)"/>
      <w:lvlJc w:val="left"/>
      <w:pPr>
        <w:tabs>
          <w:tab w:val="num" w:pos="4320"/>
        </w:tabs>
        <w:ind w:left="4320" w:hanging="360"/>
      </w:pPr>
    </w:lvl>
    <w:lvl w:ilvl="6" w:tplc="D70C802C" w:tentative="1">
      <w:start w:val="1"/>
      <w:numFmt w:val="decimal"/>
      <w:lvlText w:val="%7)"/>
      <w:lvlJc w:val="left"/>
      <w:pPr>
        <w:tabs>
          <w:tab w:val="num" w:pos="5040"/>
        </w:tabs>
        <w:ind w:left="5040" w:hanging="360"/>
      </w:pPr>
    </w:lvl>
    <w:lvl w:ilvl="7" w:tplc="8A960674" w:tentative="1">
      <w:start w:val="1"/>
      <w:numFmt w:val="decimal"/>
      <w:lvlText w:val="%8)"/>
      <w:lvlJc w:val="left"/>
      <w:pPr>
        <w:tabs>
          <w:tab w:val="num" w:pos="5760"/>
        </w:tabs>
        <w:ind w:left="5760" w:hanging="360"/>
      </w:pPr>
    </w:lvl>
    <w:lvl w:ilvl="8" w:tplc="06924F68" w:tentative="1">
      <w:start w:val="1"/>
      <w:numFmt w:val="decimal"/>
      <w:lvlText w:val="%9)"/>
      <w:lvlJc w:val="left"/>
      <w:pPr>
        <w:tabs>
          <w:tab w:val="num" w:pos="6480"/>
        </w:tabs>
        <w:ind w:left="6480" w:hanging="360"/>
      </w:pPr>
    </w:lvl>
  </w:abstractNum>
  <w:abstractNum w:abstractNumId="4">
    <w:nsid w:val="5B5B7874"/>
    <w:multiLevelType w:val="hybridMultilevel"/>
    <w:tmpl w:val="B52A8CEA"/>
    <w:lvl w:ilvl="0" w:tplc="51885C5C">
      <w:start w:val="6"/>
      <w:numFmt w:val="decimal"/>
      <w:lvlText w:val="%1)"/>
      <w:lvlJc w:val="left"/>
      <w:pPr>
        <w:tabs>
          <w:tab w:val="num" w:pos="720"/>
        </w:tabs>
        <w:ind w:left="720" w:hanging="360"/>
      </w:pPr>
    </w:lvl>
    <w:lvl w:ilvl="1" w:tplc="C38A2028" w:tentative="1">
      <w:start w:val="1"/>
      <w:numFmt w:val="decimal"/>
      <w:lvlText w:val="%2)"/>
      <w:lvlJc w:val="left"/>
      <w:pPr>
        <w:tabs>
          <w:tab w:val="num" w:pos="1440"/>
        </w:tabs>
        <w:ind w:left="1440" w:hanging="360"/>
      </w:pPr>
    </w:lvl>
    <w:lvl w:ilvl="2" w:tplc="F3A49786" w:tentative="1">
      <w:start w:val="1"/>
      <w:numFmt w:val="decimal"/>
      <w:lvlText w:val="%3)"/>
      <w:lvlJc w:val="left"/>
      <w:pPr>
        <w:tabs>
          <w:tab w:val="num" w:pos="2160"/>
        </w:tabs>
        <w:ind w:left="2160" w:hanging="360"/>
      </w:pPr>
    </w:lvl>
    <w:lvl w:ilvl="3" w:tplc="70E223AC" w:tentative="1">
      <w:start w:val="1"/>
      <w:numFmt w:val="decimal"/>
      <w:lvlText w:val="%4)"/>
      <w:lvlJc w:val="left"/>
      <w:pPr>
        <w:tabs>
          <w:tab w:val="num" w:pos="2880"/>
        </w:tabs>
        <w:ind w:left="2880" w:hanging="360"/>
      </w:pPr>
    </w:lvl>
    <w:lvl w:ilvl="4" w:tplc="FE2A328E" w:tentative="1">
      <w:start w:val="1"/>
      <w:numFmt w:val="decimal"/>
      <w:lvlText w:val="%5)"/>
      <w:lvlJc w:val="left"/>
      <w:pPr>
        <w:tabs>
          <w:tab w:val="num" w:pos="3600"/>
        </w:tabs>
        <w:ind w:left="3600" w:hanging="360"/>
      </w:pPr>
    </w:lvl>
    <w:lvl w:ilvl="5" w:tplc="FC141E04" w:tentative="1">
      <w:start w:val="1"/>
      <w:numFmt w:val="decimal"/>
      <w:lvlText w:val="%6)"/>
      <w:lvlJc w:val="left"/>
      <w:pPr>
        <w:tabs>
          <w:tab w:val="num" w:pos="4320"/>
        </w:tabs>
        <w:ind w:left="4320" w:hanging="360"/>
      </w:pPr>
    </w:lvl>
    <w:lvl w:ilvl="6" w:tplc="CEA88D28" w:tentative="1">
      <w:start w:val="1"/>
      <w:numFmt w:val="decimal"/>
      <w:lvlText w:val="%7)"/>
      <w:lvlJc w:val="left"/>
      <w:pPr>
        <w:tabs>
          <w:tab w:val="num" w:pos="5040"/>
        </w:tabs>
        <w:ind w:left="5040" w:hanging="360"/>
      </w:pPr>
    </w:lvl>
    <w:lvl w:ilvl="7" w:tplc="9BA4487E" w:tentative="1">
      <w:start w:val="1"/>
      <w:numFmt w:val="decimal"/>
      <w:lvlText w:val="%8)"/>
      <w:lvlJc w:val="left"/>
      <w:pPr>
        <w:tabs>
          <w:tab w:val="num" w:pos="5760"/>
        </w:tabs>
        <w:ind w:left="5760" w:hanging="360"/>
      </w:pPr>
    </w:lvl>
    <w:lvl w:ilvl="8" w:tplc="5EA08C4A" w:tentative="1">
      <w:start w:val="1"/>
      <w:numFmt w:val="decimal"/>
      <w:lvlText w:val="%9)"/>
      <w:lvlJc w:val="left"/>
      <w:pPr>
        <w:tabs>
          <w:tab w:val="num" w:pos="6480"/>
        </w:tabs>
        <w:ind w:left="6480" w:hanging="360"/>
      </w:pPr>
    </w:lvl>
  </w:abstractNum>
  <w:abstractNum w:abstractNumId="5">
    <w:nsid w:val="64DB7B63"/>
    <w:multiLevelType w:val="hybridMultilevel"/>
    <w:tmpl w:val="95A2FEA8"/>
    <w:lvl w:ilvl="0" w:tplc="18E8FD6E">
      <w:start w:val="7"/>
      <w:numFmt w:val="decimal"/>
      <w:lvlText w:val="%1)"/>
      <w:lvlJc w:val="left"/>
      <w:pPr>
        <w:tabs>
          <w:tab w:val="num" w:pos="720"/>
        </w:tabs>
        <w:ind w:left="720" w:hanging="360"/>
      </w:pPr>
    </w:lvl>
    <w:lvl w:ilvl="1" w:tplc="3350CF66" w:tentative="1">
      <w:start w:val="1"/>
      <w:numFmt w:val="decimal"/>
      <w:lvlText w:val="%2)"/>
      <w:lvlJc w:val="left"/>
      <w:pPr>
        <w:tabs>
          <w:tab w:val="num" w:pos="1440"/>
        </w:tabs>
        <w:ind w:left="1440" w:hanging="360"/>
      </w:pPr>
    </w:lvl>
    <w:lvl w:ilvl="2" w:tplc="2A22E954" w:tentative="1">
      <w:start w:val="1"/>
      <w:numFmt w:val="decimal"/>
      <w:lvlText w:val="%3)"/>
      <w:lvlJc w:val="left"/>
      <w:pPr>
        <w:tabs>
          <w:tab w:val="num" w:pos="2160"/>
        </w:tabs>
        <w:ind w:left="2160" w:hanging="360"/>
      </w:pPr>
    </w:lvl>
    <w:lvl w:ilvl="3" w:tplc="EE8AB0EA" w:tentative="1">
      <w:start w:val="1"/>
      <w:numFmt w:val="decimal"/>
      <w:lvlText w:val="%4)"/>
      <w:lvlJc w:val="left"/>
      <w:pPr>
        <w:tabs>
          <w:tab w:val="num" w:pos="2880"/>
        </w:tabs>
        <w:ind w:left="2880" w:hanging="360"/>
      </w:pPr>
    </w:lvl>
    <w:lvl w:ilvl="4" w:tplc="7A10491E" w:tentative="1">
      <w:start w:val="1"/>
      <w:numFmt w:val="decimal"/>
      <w:lvlText w:val="%5)"/>
      <w:lvlJc w:val="left"/>
      <w:pPr>
        <w:tabs>
          <w:tab w:val="num" w:pos="3600"/>
        </w:tabs>
        <w:ind w:left="3600" w:hanging="360"/>
      </w:pPr>
    </w:lvl>
    <w:lvl w:ilvl="5" w:tplc="9C4A5972" w:tentative="1">
      <w:start w:val="1"/>
      <w:numFmt w:val="decimal"/>
      <w:lvlText w:val="%6)"/>
      <w:lvlJc w:val="left"/>
      <w:pPr>
        <w:tabs>
          <w:tab w:val="num" w:pos="4320"/>
        </w:tabs>
        <w:ind w:left="4320" w:hanging="360"/>
      </w:pPr>
    </w:lvl>
    <w:lvl w:ilvl="6" w:tplc="E912D9B2" w:tentative="1">
      <w:start w:val="1"/>
      <w:numFmt w:val="decimal"/>
      <w:lvlText w:val="%7)"/>
      <w:lvlJc w:val="left"/>
      <w:pPr>
        <w:tabs>
          <w:tab w:val="num" w:pos="5040"/>
        </w:tabs>
        <w:ind w:left="5040" w:hanging="360"/>
      </w:pPr>
    </w:lvl>
    <w:lvl w:ilvl="7" w:tplc="313C4920" w:tentative="1">
      <w:start w:val="1"/>
      <w:numFmt w:val="decimal"/>
      <w:lvlText w:val="%8)"/>
      <w:lvlJc w:val="left"/>
      <w:pPr>
        <w:tabs>
          <w:tab w:val="num" w:pos="5760"/>
        </w:tabs>
        <w:ind w:left="5760" w:hanging="360"/>
      </w:pPr>
    </w:lvl>
    <w:lvl w:ilvl="8" w:tplc="BD6ED264"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07"/>
    <w:rsid w:val="0003727E"/>
    <w:rsid w:val="000A1460"/>
    <w:rsid w:val="000D7D98"/>
    <w:rsid w:val="000E212C"/>
    <w:rsid w:val="000E6358"/>
    <w:rsid w:val="00104A05"/>
    <w:rsid w:val="00122A54"/>
    <w:rsid w:val="0013297A"/>
    <w:rsid w:val="00157A04"/>
    <w:rsid w:val="001708F7"/>
    <w:rsid w:val="00175D15"/>
    <w:rsid w:val="001948AD"/>
    <w:rsid w:val="001E3D82"/>
    <w:rsid w:val="001E792A"/>
    <w:rsid w:val="001F0614"/>
    <w:rsid w:val="002142F6"/>
    <w:rsid w:val="00221117"/>
    <w:rsid w:val="00233AB2"/>
    <w:rsid w:val="00255E81"/>
    <w:rsid w:val="002613D4"/>
    <w:rsid w:val="00270E8B"/>
    <w:rsid w:val="0029710C"/>
    <w:rsid w:val="002E1275"/>
    <w:rsid w:val="002E5069"/>
    <w:rsid w:val="002F7D18"/>
    <w:rsid w:val="003279BA"/>
    <w:rsid w:val="00341BA2"/>
    <w:rsid w:val="00366136"/>
    <w:rsid w:val="00371CF6"/>
    <w:rsid w:val="003803BA"/>
    <w:rsid w:val="003A7641"/>
    <w:rsid w:val="003B0C2E"/>
    <w:rsid w:val="003C305E"/>
    <w:rsid w:val="003D04C7"/>
    <w:rsid w:val="003E5C3A"/>
    <w:rsid w:val="003E6977"/>
    <w:rsid w:val="00403E07"/>
    <w:rsid w:val="00403EC9"/>
    <w:rsid w:val="00433805"/>
    <w:rsid w:val="00463F97"/>
    <w:rsid w:val="004A060A"/>
    <w:rsid w:val="004C66EE"/>
    <w:rsid w:val="004D3A10"/>
    <w:rsid w:val="004E6EDD"/>
    <w:rsid w:val="004F2A44"/>
    <w:rsid w:val="004F6B93"/>
    <w:rsid w:val="00513BD4"/>
    <w:rsid w:val="005215D3"/>
    <w:rsid w:val="005262B1"/>
    <w:rsid w:val="0057236C"/>
    <w:rsid w:val="00581BE6"/>
    <w:rsid w:val="00587106"/>
    <w:rsid w:val="00591624"/>
    <w:rsid w:val="0059585D"/>
    <w:rsid w:val="005C4162"/>
    <w:rsid w:val="005D3C66"/>
    <w:rsid w:val="005D503E"/>
    <w:rsid w:val="00600700"/>
    <w:rsid w:val="00600B31"/>
    <w:rsid w:val="00616E29"/>
    <w:rsid w:val="00650B83"/>
    <w:rsid w:val="00655306"/>
    <w:rsid w:val="006E0814"/>
    <w:rsid w:val="006E2229"/>
    <w:rsid w:val="00721E4E"/>
    <w:rsid w:val="00745C74"/>
    <w:rsid w:val="007546E9"/>
    <w:rsid w:val="00763665"/>
    <w:rsid w:val="00765C62"/>
    <w:rsid w:val="00770451"/>
    <w:rsid w:val="007C17EE"/>
    <w:rsid w:val="007C39E6"/>
    <w:rsid w:val="00802993"/>
    <w:rsid w:val="008058D1"/>
    <w:rsid w:val="00840898"/>
    <w:rsid w:val="00880DB8"/>
    <w:rsid w:val="00884E76"/>
    <w:rsid w:val="008D7D78"/>
    <w:rsid w:val="00906E43"/>
    <w:rsid w:val="009647A3"/>
    <w:rsid w:val="0098520D"/>
    <w:rsid w:val="00987256"/>
    <w:rsid w:val="00990A3B"/>
    <w:rsid w:val="0099204A"/>
    <w:rsid w:val="009A2961"/>
    <w:rsid w:val="009F6FBF"/>
    <w:rsid w:val="00A1716D"/>
    <w:rsid w:val="00A41CB1"/>
    <w:rsid w:val="00A50891"/>
    <w:rsid w:val="00A71F53"/>
    <w:rsid w:val="00A723AE"/>
    <w:rsid w:val="00A75D14"/>
    <w:rsid w:val="00A86CBE"/>
    <w:rsid w:val="00A979F5"/>
    <w:rsid w:val="00AE6007"/>
    <w:rsid w:val="00B06925"/>
    <w:rsid w:val="00B1414D"/>
    <w:rsid w:val="00B324E8"/>
    <w:rsid w:val="00B35663"/>
    <w:rsid w:val="00B36765"/>
    <w:rsid w:val="00B511E6"/>
    <w:rsid w:val="00B51604"/>
    <w:rsid w:val="00B53D5A"/>
    <w:rsid w:val="00B870C3"/>
    <w:rsid w:val="00BA7460"/>
    <w:rsid w:val="00BB34AE"/>
    <w:rsid w:val="00BD24FB"/>
    <w:rsid w:val="00BD6AC2"/>
    <w:rsid w:val="00BE3E04"/>
    <w:rsid w:val="00BF0CF6"/>
    <w:rsid w:val="00C750DC"/>
    <w:rsid w:val="00C75D54"/>
    <w:rsid w:val="00CA6478"/>
    <w:rsid w:val="00D03904"/>
    <w:rsid w:val="00D3140C"/>
    <w:rsid w:val="00D3204B"/>
    <w:rsid w:val="00D357DF"/>
    <w:rsid w:val="00D37FDC"/>
    <w:rsid w:val="00D64793"/>
    <w:rsid w:val="00D74E7F"/>
    <w:rsid w:val="00D87B2A"/>
    <w:rsid w:val="00D95EC8"/>
    <w:rsid w:val="00DC7DAB"/>
    <w:rsid w:val="00E03B97"/>
    <w:rsid w:val="00E0411A"/>
    <w:rsid w:val="00E375F5"/>
    <w:rsid w:val="00E46C5C"/>
    <w:rsid w:val="00E529D2"/>
    <w:rsid w:val="00E56B2E"/>
    <w:rsid w:val="00E62BF0"/>
    <w:rsid w:val="00E6319B"/>
    <w:rsid w:val="00E93895"/>
    <w:rsid w:val="00EA1EC1"/>
    <w:rsid w:val="00EB238F"/>
    <w:rsid w:val="00EF53F5"/>
    <w:rsid w:val="00F06E75"/>
    <w:rsid w:val="00F2104B"/>
    <w:rsid w:val="00F34C7D"/>
    <w:rsid w:val="00F43C21"/>
    <w:rsid w:val="00F6542C"/>
    <w:rsid w:val="00F65990"/>
    <w:rsid w:val="00F96D18"/>
    <w:rsid w:val="00FA7E1C"/>
    <w:rsid w:val="00FB4E35"/>
    <w:rsid w:val="00FF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C8D2-3EAC-434F-8B4A-0A5FB3AB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07"/>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
    <w:name w:val="Table Grid15"/>
    <w:basedOn w:val="TableNormal"/>
    <w:next w:val="TableGrid"/>
    <w:uiPriority w:val="39"/>
    <w:rsid w:val="00403E07"/>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0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0A3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57A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7A04"/>
    <w:rPr>
      <w:i/>
      <w:iCs/>
    </w:rPr>
  </w:style>
  <w:style w:type="table" w:customStyle="1" w:styleId="TableGrid151">
    <w:name w:val="Table Grid151"/>
    <w:basedOn w:val="TableNormal"/>
    <w:next w:val="TableGrid"/>
    <w:uiPriority w:val="39"/>
    <w:rsid w:val="0099204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E0411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106"/>
    <w:rPr>
      <w:rFonts w:ascii="Calibri" w:eastAsia="Calibri" w:hAnsi="Calibri" w:cs="SimSun"/>
    </w:rPr>
  </w:style>
  <w:style w:type="paragraph" w:styleId="Footer">
    <w:name w:val="footer"/>
    <w:basedOn w:val="Normal"/>
    <w:link w:val="FooterChar"/>
    <w:uiPriority w:val="99"/>
    <w:unhideWhenUsed/>
    <w:rsid w:val="0058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106"/>
    <w:rPr>
      <w:rFonts w:ascii="Calibri" w:eastAsia="Calibri" w:hAnsi="Calibri" w:cs="SimSun"/>
    </w:rPr>
  </w:style>
  <w:style w:type="character" w:styleId="Hyperlink">
    <w:name w:val="Hyperlink"/>
    <w:basedOn w:val="DefaultParagraphFont"/>
    <w:uiPriority w:val="99"/>
    <w:unhideWhenUsed/>
    <w:rsid w:val="009F6F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31096">
      <w:bodyDiv w:val="1"/>
      <w:marLeft w:val="0"/>
      <w:marRight w:val="0"/>
      <w:marTop w:val="0"/>
      <w:marBottom w:val="0"/>
      <w:divBdr>
        <w:top w:val="none" w:sz="0" w:space="0" w:color="auto"/>
        <w:left w:val="none" w:sz="0" w:space="0" w:color="auto"/>
        <w:bottom w:val="none" w:sz="0" w:space="0" w:color="auto"/>
        <w:right w:val="none" w:sz="0" w:space="0" w:color="auto"/>
      </w:divBdr>
      <w:divsChild>
        <w:div w:id="653143494">
          <w:marLeft w:val="0"/>
          <w:marRight w:val="0"/>
          <w:marTop w:val="0"/>
          <w:marBottom w:val="0"/>
          <w:divBdr>
            <w:top w:val="none" w:sz="0" w:space="0" w:color="auto"/>
            <w:left w:val="none" w:sz="0" w:space="0" w:color="auto"/>
            <w:bottom w:val="none" w:sz="0" w:space="0" w:color="auto"/>
            <w:right w:val="none" w:sz="0" w:space="0" w:color="auto"/>
          </w:divBdr>
          <w:divsChild>
            <w:div w:id="642588378">
              <w:marLeft w:val="0"/>
              <w:marRight w:val="0"/>
              <w:marTop w:val="0"/>
              <w:marBottom w:val="0"/>
              <w:divBdr>
                <w:top w:val="none" w:sz="0" w:space="0" w:color="auto"/>
                <w:left w:val="none" w:sz="0" w:space="0" w:color="auto"/>
                <w:bottom w:val="none" w:sz="0" w:space="0" w:color="auto"/>
                <w:right w:val="none" w:sz="0" w:space="0" w:color="auto"/>
              </w:divBdr>
              <w:divsChild>
                <w:div w:id="1598324676">
                  <w:marLeft w:val="0"/>
                  <w:marRight w:val="0"/>
                  <w:marTop w:val="0"/>
                  <w:marBottom w:val="0"/>
                  <w:divBdr>
                    <w:top w:val="none" w:sz="0" w:space="0" w:color="auto"/>
                    <w:left w:val="none" w:sz="0" w:space="0" w:color="auto"/>
                    <w:bottom w:val="none" w:sz="0" w:space="0" w:color="auto"/>
                    <w:right w:val="none" w:sz="0" w:space="0" w:color="auto"/>
                  </w:divBdr>
                  <w:divsChild>
                    <w:div w:id="272592367">
                      <w:marLeft w:val="0"/>
                      <w:marRight w:val="0"/>
                      <w:marTop w:val="0"/>
                      <w:marBottom w:val="0"/>
                      <w:divBdr>
                        <w:top w:val="none" w:sz="0" w:space="0" w:color="auto"/>
                        <w:left w:val="none" w:sz="0" w:space="0" w:color="auto"/>
                        <w:bottom w:val="none" w:sz="0" w:space="0" w:color="auto"/>
                        <w:right w:val="none" w:sz="0" w:space="0" w:color="auto"/>
                      </w:divBdr>
                    </w:div>
                    <w:div w:id="558442504">
                      <w:marLeft w:val="0"/>
                      <w:marRight w:val="0"/>
                      <w:marTop w:val="0"/>
                      <w:marBottom w:val="0"/>
                      <w:divBdr>
                        <w:top w:val="none" w:sz="0" w:space="0" w:color="auto"/>
                        <w:left w:val="none" w:sz="0" w:space="0" w:color="auto"/>
                        <w:bottom w:val="none" w:sz="0" w:space="0" w:color="auto"/>
                        <w:right w:val="none" w:sz="0" w:space="0" w:color="auto"/>
                      </w:divBdr>
                      <w:divsChild>
                        <w:div w:id="1727602307">
                          <w:marLeft w:val="0"/>
                          <w:marRight w:val="0"/>
                          <w:marTop w:val="0"/>
                          <w:marBottom w:val="0"/>
                          <w:divBdr>
                            <w:top w:val="none" w:sz="0" w:space="0" w:color="auto"/>
                            <w:left w:val="none" w:sz="0" w:space="0" w:color="auto"/>
                            <w:bottom w:val="none" w:sz="0" w:space="0" w:color="auto"/>
                            <w:right w:val="none" w:sz="0" w:space="0" w:color="auto"/>
                          </w:divBdr>
                          <w:divsChild>
                            <w:div w:id="1333412948">
                              <w:marLeft w:val="0"/>
                              <w:marRight w:val="0"/>
                              <w:marTop w:val="0"/>
                              <w:marBottom w:val="0"/>
                              <w:divBdr>
                                <w:top w:val="none" w:sz="0" w:space="0" w:color="auto"/>
                                <w:left w:val="none" w:sz="0" w:space="0" w:color="auto"/>
                                <w:bottom w:val="none" w:sz="0" w:space="0" w:color="auto"/>
                                <w:right w:val="none" w:sz="0" w:space="0" w:color="auto"/>
                              </w:divBdr>
                              <w:divsChild>
                                <w:div w:id="118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97343">
          <w:marLeft w:val="0"/>
          <w:marRight w:val="0"/>
          <w:marTop w:val="0"/>
          <w:marBottom w:val="0"/>
          <w:divBdr>
            <w:top w:val="none" w:sz="0" w:space="0" w:color="auto"/>
            <w:left w:val="none" w:sz="0" w:space="0" w:color="auto"/>
            <w:bottom w:val="none" w:sz="0" w:space="0" w:color="auto"/>
            <w:right w:val="none" w:sz="0" w:space="0" w:color="auto"/>
          </w:divBdr>
        </w:div>
      </w:divsChild>
    </w:div>
    <w:div w:id="859705220">
      <w:bodyDiv w:val="1"/>
      <w:marLeft w:val="0"/>
      <w:marRight w:val="0"/>
      <w:marTop w:val="0"/>
      <w:marBottom w:val="0"/>
      <w:divBdr>
        <w:top w:val="none" w:sz="0" w:space="0" w:color="auto"/>
        <w:left w:val="none" w:sz="0" w:space="0" w:color="auto"/>
        <w:bottom w:val="none" w:sz="0" w:space="0" w:color="auto"/>
        <w:right w:val="none" w:sz="0" w:space="0" w:color="auto"/>
      </w:divBdr>
      <w:divsChild>
        <w:div w:id="1798335071">
          <w:marLeft w:val="547"/>
          <w:marRight w:val="0"/>
          <w:marTop w:val="0"/>
          <w:marBottom w:val="0"/>
          <w:divBdr>
            <w:top w:val="none" w:sz="0" w:space="0" w:color="auto"/>
            <w:left w:val="none" w:sz="0" w:space="0" w:color="auto"/>
            <w:bottom w:val="none" w:sz="0" w:space="0" w:color="auto"/>
            <w:right w:val="none" w:sz="0" w:space="0" w:color="auto"/>
          </w:divBdr>
        </w:div>
        <w:div w:id="1634483500">
          <w:marLeft w:val="547"/>
          <w:marRight w:val="0"/>
          <w:marTop w:val="0"/>
          <w:marBottom w:val="0"/>
          <w:divBdr>
            <w:top w:val="none" w:sz="0" w:space="0" w:color="auto"/>
            <w:left w:val="none" w:sz="0" w:space="0" w:color="auto"/>
            <w:bottom w:val="none" w:sz="0" w:space="0" w:color="auto"/>
            <w:right w:val="none" w:sz="0" w:space="0" w:color="auto"/>
          </w:divBdr>
        </w:div>
        <w:div w:id="1815876838">
          <w:marLeft w:val="547"/>
          <w:marRight w:val="0"/>
          <w:marTop w:val="0"/>
          <w:marBottom w:val="0"/>
          <w:divBdr>
            <w:top w:val="none" w:sz="0" w:space="0" w:color="auto"/>
            <w:left w:val="none" w:sz="0" w:space="0" w:color="auto"/>
            <w:bottom w:val="none" w:sz="0" w:space="0" w:color="auto"/>
            <w:right w:val="none" w:sz="0" w:space="0" w:color="auto"/>
          </w:divBdr>
        </w:div>
        <w:div w:id="1218127309">
          <w:marLeft w:val="547"/>
          <w:marRight w:val="0"/>
          <w:marTop w:val="0"/>
          <w:marBottom w:val="0"/>
          <w:divBdr>
            <w:top w:val="none" w:sz="0" w:space="0" w:color="auto"/>
            <w:left w:val="none" w:sz="0" w:space="0" w:color="auto"/>
            <w:bottom w:val="none" w:sz="0" w:space="0" w:color="auto"/>
            <w:right w:val="none" w:sz="0" w:space="0" w:color="auto"/>
          </w:divBdr>
        </w:div>
      </w:divsChild>
    </w:div>
    <w:div w:id="1007825428">
      <w:bodyDiv w:val="1"/>
      <w:marLeft w:val="0"/>
      <w:marRight w:val="0"/>
      <w:marTop w:val="0"/>
      <w:marBottom w:val="0"/>
      <w:divBdr>
        <w:top w:val="none" w:sz="0" w:space="0" w:color="auto"/>
        <w:left w:val="none" w:sz="0" w:space="0" w:color="auto"/>
        <w:bottom w:val="none" w:sz="0" w:space="0" w:color="auto"/>
        <w:right w:val="none" w:sz="0" w:space="0" w:color="auto"/>
      </w:divBdr>
      <w:divsChild>
        <w:div w:id="524903662">
          <w:marLeft w:val="446"/>
          <w:marRight w:val="0"/>
          <w:marTop w:val="0"/>
          <w:marBottom w:val="0"/>
          <w:divBdr>
            <w:top w:val="none" w:sz="0" w:space="0" w:color="auto"/>
            <w:left w:val="none" w:sz="0" w:space="0" w:color="auto"/>
            <w:bottom w:val="none" w:sz="0" w:space="0" w:color="auto"/>
            <w:right w:val="none" w:sz="0" w:space="0" w:color="auto"/>
          </w:divBdr>
        </w:div>
        <w:div w:id="2116627786">
          <w:marLeft w:val="446"/>
          <w:marRight w:val="0"/>
          <w:marTop w:val="0"/>
          <w:marBottom w:val="0"/>
          <w:divBdr>
            <w:top w:val="none" w:sz="0" w:space="0" w:color="auto"/>
            <w:left w:val="none" w:sz="0" w:space="0" w:color="auto"/>
            <w:bottom w:val="none" w:sz="0" w:space="0" w:color="auto"/>
            <w:right w:val="none" w:sz="0" w:space="0" w:color="auto"/>
          </w:divBdr>
        </w:div>
        <w:div w:id="1118332865">
          <w:marLeft w:val="446"/>
          <w:marRight w:val="0"/>
          <w:marTop w:val="0"/>
          <w:marBottom w:val="0"/>
          <w:divBdr>
            <w:top w:val="none" w:sz="0" w:space="0" w:color="auto"/>
            <w:left w:val="none" w:sz="0" w:space="0" w:color="auto"/>
            <w:bottom w:val="none" w:sz="0" w:space="0" w:color="auto"/>
            <w:right w:val="none" w:sz="0" w:space="0" w:color="auto"/>
          </w:divBdr>
        </w:div>
        <w:div w:id="227571920">
          <w:marLeft w:val="446"/>
          <w:marRight w:val="0"/>
          <w:marTop w:val="0"/>
          <w:marBottom w:val="0"/>
          <w:divBdr>
            <w:top w:val="none" w:sz="0" w:space="0" w:color="auto"/>
            <w:left w:val="none" w:sz="0" w:space="0" w:color="auto"/>
            <w:bottom w:val="none" w:sz="0" w:space="0" w:color="auto"/>
            <w:right w:val="none" w:sz="0" w:space="0" w:color="auto"/>
          </w:divBdr>
        </w:div>
        <w:div w:id="1599824914">
          <w:marLeft w:val="547"/>
          <w:marRight w:val="0"/>
          <w:marTop w:val="0"/>
          <w:marBottom w:val="0"/>
          <w:divBdr>
            <w:top w:val="none" w:sz="0" w:space="0" w:color="auto"/>
            <w:left w:val="none" w:sz="0" w:space="0" w:color="auto"/>
            <w:bottom w:val="none" w:sz="0" w:space="0" w:color="auto"/>
            <w:right w:val="none" w:sz="0" w:space="0" w:color="auto"/>
          </w:divBdr>
        </w:div>
      </w:divsChild>
    </w:div>
    <w:div w:id="1755084286">
      <w:bodyDiv w:val="1"/>
      <w:marLeft w:val="0"/>
      <w:marRight w:val="0"/>
      <w:marTop w:val="0"/>
      <w:marBottom w:val="0"/>
      <w:divBdr>
        <w:top w:val="none" w:sz="0" w:space="0" w:color="auto"/>
        <w:left w:val="none" w:sz="0" w:space="0" w:color="auto"/>
        <w:bottom w:val="none" w:sz="0" w:space="0" w:color="auto"/>
        <w:right w:val="none" w:sz="0" w:space="0" w:color="auto"/>
      </w:divBdr>
      <w:divsChild>
        <w:div w:id="2111197506">
          <w:marLeft w:val="547"/>
          <w:marRight w:val="0"/>
          <w:marTop w:val="0"/>
          <w:marBottom w:val="0"/>
          <w:divBdr>
            <w:top w:val="none" w:sz="0" w:space="0" w:color="auto"/>
            <w:left w:val="none" w:sz="0" w:space="0" w:color="auto"/>
            <w:bottom w:val="none" w:sz="0" w:space="0" w:color="auto"/>
            <w:right w:val="none" w:sz="0" w:space="0" w:color="auto"/>
          </w:divBdr>
        </w:div>
        <w:div w:id="1478451955">
          <w:marLeft w:val="547"/>
          <w:marRight w:val="0"/>
          <w:marTop w:val="0"/>
          <w:marBottom w:val="0"/>
          <w:divBdr>
            <w:top w:val="none" w:sz="0" w:space="0" w:color="auto"/>
            <w:left w:val="none" w:sz="0" w:space="0" w:color="auto"/>
            <w:bottom w:val="none" w:sz="0" w:space="0" w:color="auto"/>
            <w:right w:val="none" w:sz="0" w:space="0" w:color="auto"/>
          </w:divBdr>
        </w:div>
        <w:div w:id="1346327711">
          <w:marLeft w:val="547"/>
          <w:marRight w:val="0"/>
          <w:marTop w:val="0"/>
          <w:marBottom w:val="0"/>
          <w:divBdr>
            <w:top w:val="none" w:sz="0" w:space="0" w:color="auto"/>
            <w:left w:val="none" w:sz="0" w:space="0" w:color="auto"/>
            <w:bottom w:val="none" w:sz="0" w:space="0" w:color="auto"/>
            <w:right w:val="none" w:sz="0" w:space="0" w:color="auto"/>
          </w:divBdr>
        </w:div>
        <w:div w:id="331494293">
          <w:marLeft w:val="547"/>
          <w:marRight w:val="0"/>
          <w:marTop w:val="0"/>
          <w:marBottom w:val="0"/>
          <w:divBdr>
            <w:top w:val="none" w:sz="0" w:space="0" w:color="auto"/>
            <w:left w:val="none" w:sz="0" w:space="0" w:color="auto"/>
            <w:bottom w:val="none" w:sz="0" w:space="0" w:color="auto"/>
            <w:right w:val="none" w:sz="0" w:space="0" w:color="auto"/>
          </w:divBdr>
        </w:div>
      </w:divsChild>
    </w:div>
    <w:div w:id="2041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yojeh86@gmail.com"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SOILS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666666666666664E-2"/>
          <c:y val="0.1711807378244386"/>
          <c:w val="0.8516207349081365"/>
          <c:h val="0.75474518810148727"/>
        </c:manualLayout>
      </c:layout>
      <c:pie3DChart>
        <c:varyColors val="1"/>
        <c:ser>
          <c:idx val="0"/>
          <c:order val="0"/>
          <c:tx>
            <c:strRef>
              <c:f>Sheet1!$A$3</c:f>
              <c:strCache>
                <c:ptCount val="1"/>
                <c:pt idx="0">
                  <c:v>SOIL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dLblPos val="ctr"/>
              <c:showLegendKey val="1"/>
              <c:showVal val="1"/>
              <c:showCatName val="1"/>
              <c:showSerName val="0"/>
              <c:showPercent val="1"/>
              <c:showBubbleSize val="0"/>
              <c:extLst>
                <c:ext xmlns:c15="http://schemas.microsoft.com/office/drawing/2012/chart" uri="{CE6537A1-D6FC-4f65-9D91-7224C49458BB}"/>
              </c:extLst>
            </c:dLbl>
            <c:dLbl>
              <c:idx val="1"/>
              <c:dLblPos val="bestFit"/>
              <c:showLegendKey val="1"/>
              <c:showVal val="1"/>
              <c:showCatName val="1"/>
              <c:showSerName val="0"/>
              <c:showPercent val="1"/>
              <c:showBubbleSize val="0"/>
              <c:extLst>
                <c:ext xmlns:c15="http://schemas.microsoft.com/office/drawing/2012/chart" uri="{CE6537A1-D6FC-4f65-9D91-7224C49458BB}"/>
              </c:extLst>
            </c:dLbl>
            <c:dLbl>
              <c:idx val="2"/>
              <c:dLblPos val="bestFit"/>
              <c:showLegendKey val="1"/>
              <c:showVal val="1"/>
              <c:showCatName val="1"/>
              <c:showSerName val="0"/>
              <c:showPercent val="1"/>
              <c:showBubbleSize val="0"/>
              <c:extLst>
                <c:ext xmlns:c15="http://schemas.microsoft.com/office/drawing/2012/chart" uri="{CE6537A1-D6FC-4f65-9D91-7224C49458BB}"/>
              </c:extLst>
            </c:dLbl>
            <c:dLbl>
              <c:idx val="3"/>
              <c:dLblPos val="bestFit"/>
              <c:showLegendKey val="1"/>
              <c:showVal val="1"/>
              <c:showCatName val="1"/>
              <c:showSerName val="0"/>
              <c:showPercent val="1"/>
              <c:showBubbleSize val="0"/>
              <c:extLst>
                <c:ext xmlns:c15="http://schemas.microsoft.com/office/drawing/2012/chart" uri="{CE6537A1-D6FC-4f65-9D91-7224C49458BB}"/>
              </c:extLst>
            </c:dLbl>
            <c:dLbl>
              <c:idx val="4"/>
              <c:dLblPos val="bestFit"/>
              <c:showLegendKey val="1"/>
              <c:showVal val="1"/>
              <c:showCatName val="1"/>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Sheet1!$B$1:$F$2</c:f>
              <c:strCache>
                <c:ptCount val="5"/>
                <c:pt idx="0">
                  <c:v>Cu</c:v>
                </c:pt>
                <c:pt idx="1">
                  <c:v>Pb</c:v>
                </c:pt>
                <c:pt idx="2">
                  <c:v>Cd</c:v>
                </c:pt>
                <c:pt idx="3">
                  <c:v>As</c:v>
                </c:pt>
                <c:pt idx="4">
                  <c:v>Sb</c:v>
                </c:pt>
              </c:strCache>
            </c:strRef>
          </c:cat>
          <c:val>
            <c:numRef>
              <c:f>Sheet1!$B$3:$F$3</c:f>
              <c:numCache>
                <c:formatCode>General</c:formatCode>
                <c:ptCount val="5"/>
                <c:pt idx="0">
                  <c:v>90</c:v>
                </c:pt>
                <c:pt idx="1">
                  <c:v>210</c:v>
                </c:pt>
                <c:pt idx="2">
                  <c:v>100</c:v>
                </c:pt>
                <c:pt idx="3">
                  <c:v>10</c:v>
                </c:pt>
                <c:pt idx="4">
                  <c:v>40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VEGETABLES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152647975077882E-2"/>
          <c:y val="0.15652626253043672"/>
          <c:w val="0.8811381054003764"/>
          <c:h val="0.78724883787116973"/>
        </c:manualLayout>
      </c:layout>
      <c:pie3DChart>
        <c:varyColors val="1"/>
        <c:ser>
          <c:idx val="0"/>
          <c:order val="0"/>
          <c:tx>
            <c:strRef>
              <c:f>Sheet1!$A$2</c:f>
              <c:strCache>
                <c:ptCount val="1"/>
                <c:pt idx="0">
                  <c:v>VEGETABLES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dLblPos val="ctr"/>
              <c:showLegendKey val="0"/>
              <c:showVal val="1"/>
              <c:showCatName val="1"/>
              <c:showSerName val="0"/>
              <c:showPercent val="1"/>
              <c:showBubbleSize val="0"/>
              <c:extLst>
                <c:ext xmlns:c15="http://schemas.microsoft.com/office/drawing/2012/chart" uri="{CE6537A1-D6FC-4f65-9D91-7224C49458BB}"/>
              </c:extLst>
            </c:dLbl>
            <c:dLbl>
              <c:idx val="1"/>
              <c:layout>
                <c:manualLayout>
                  <c:x val="1.9466097987751532E-2"/>
                  <c:y val="-1.3733960338291046E-2"/>
                </c:manualLayout>
              </c:layout>
              <c:dLblPos val="bestFit"/>
              <c:showLegendKey val="1"/>
              <c:showVal val="1"/>
              <c:showCatName val="1"/>
              <c:showSerName val="0"/>
              <c:showPercent val="1"/>
              <c:showBubbleSize val="0"/>
              <c:extLst>
                <c:ext xmlns:c15="http://schemas.microsoft.com/office/drawing/2012/chart" uri="{CE6537A1-D6FC-4f65-9D91-7224C49458BB}">
                  <c15:layout>
                    <c:manualLayout>
                      <c:w val="0.14402624671916009"/>
                      <c:h val="7.0393700787401578E-2"/>
                    </c:manualLayout>
                  </c15:layout>
                </c:ext>
              </c:extLst>
            </c:dLbl>
            <c:dLbl>
              <c:idx val="2"/>
              <c:dLblPos val="ctr"/>
              <c:showLegendKey val="1"/>
              <c:showVal val="1"/>
              <c:showCatName val="1"/>
              <c:showSerName val="0"/>
              <c:showPercent val="1"/>
              <c:showBubbleSize val="0"/>
              <c:extLst>
                <c:ext xmlns:c15="http://schemas.microsoft.com/office/drawing/2012/chart" uri="{CE6537A1-D6FC-4f65-9D91-7224C49458BB}"/>
              </c:extLst>
            </c:dLbl>
            <c:dLbl>
              <c:idx val="3"/>
              <c:layout>
                <c:manualLayout>
                  <c:x val="-3.6111111111111108E-2"/>
                  <c:y val="-1.4348206474190726E-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3447222222222222"/>
                      <c:h val="0.10280110819480898"/>
                    </c:manualLayout>
                  </c15:layout>
                </c:ext>
              </c:extLst>
            </c:dLbl>
            <c:dLbl>
              <c:idx val="4"/>
              <c:dLblPos val="bestFit"/>
              <c:showLegendKey val="1"/>
              <c:showVal val="1"/>
              <c:showCatName val="1"/>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Sheet1!$B$1:$F$1</c:f>
              <c:strCache>
                <c:ptCount val="5"/>
                <c:pt idx="0">
                  <c:v>Cu</c:v>
                </c:pt>
                <c:pt idx="1">
                  <c:v>Pb</c:v>
                </c:pt>
                <c:pt idx="2">
                  <c:v>Cd</c:v>
                </c:pt>
                <c:pt idx="3">
                  <c:v>As</c:v>
                </c:pt>
                <c:pt idx="4">
                  <c:v>Sb</c:v>
                </c:pt>
              </c:strCache>
            </c:strRef>
          </c:cat>
          <c:val>
            <c:numRef>
              <c:f>Sheet1!$B$2:$F$2</c:f>
              <c:numCache>
                <c:formatCode>General</c:formatCode>
                <c:ptCount val="5"/>
                <c:pt idx="0">
                  <c:v>380</c:v>
                </c:pt>
                <c:pt idx="1">
                  <c:v>120</c:v>
                </c:pt>
                <c:pt idx="2">
                  <c:v>240</c:v>
                </c:pt>
                <c:pt idx="3">
                  <c:v>0</c:v>
                </c:pt>
                <c:pt idx="4">
                  <c:v>40</c:v>
                </c:pt>
              </c:numCache>
            </c:numRef>
          </c:val>
        </c:ser>
        <c:ser>
          <c:idx val="1"/>
          <c:order val="1"/>
          <c:tx>
            <c:strRef>
              <c:f>Sheet1!$A$3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Sheet1!$B$1:$F$1</c:f>
              <c:strCache>
                <c:ptCount val="5"/>
                <c:pt idx="0">
                  <c:v>Cu</c:v>
                </c:pt>
                <c:pt idx="1">
                  <c:v>Pb</c:v>
                </c:pt>
                <c:pt idx="2">
                  <c:v>Cd</c:v>
                </c:pt>
                <c:pt idx="3">
                  <c:v>As</c:v>
                </c:pt>
                <c:pt idx="4">
                  <c:v>Sb</c:v>
                </c:pt>
              </c:strCache>
            </c:strRef>
          </c:cat>
          <c:val>
            <c:numRef>
              <c:f>Sheet1!$B$3:$F$3</c:f>
              <c:numCache>
                <c:formatCode>General</c:formatCode>
                <c:ptCount val="5"/>
              </c:numCache>
            </c:numRef>
          </c:val>
        </c:ser>
        <c:ser>
          <c:idx val="2"/>
          <c:order val="2"/>
          <c:tx>
            <c:strRef>
              <c:f>Sheet1!$A$4</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Sheet1!$B$1:$F$1</c:f>
              <c:strCache>
                <c:ptCount val="5"/>
                <c:pt idx="0">
                  <c:v>Cu</c:v>
                </c:pt>
                <c:pt idx="1">
                  <c:v>Pb</c:v>
                </c:pt>
                <c:pt idx="2">
                  <c:v>Cd</c:v>
                </c:pt>
                <c:pt idx="3">
                  <c:v>As</c:v>
                </c:pt>
                <c:pt idx="4">
                  <c:v>Sb</c:v>
                </c:pt>
              </c:strCache>
            </c:strRef>
          </c:cat>
          <c:val>
            <c:numRef>
              <c:f>Sheet1!$B$4:$F$4</c:f>
              <c:numCache>
                <c:formatCode>General</c:formatCode>
                <c:ptCount val="5"/>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6711084191399"/>
          <c:y val="0.11993858497950916"/>
          <c:w val="0.84155340197859885"/>
          <c:h val="0.77602679802011054"/>
        </c:manualLayout>
      </c:layout>
      <c:scatterChart>
        <c:scatterStyle val="smoothMarker"/>
        <c:varyColors val="0"/>
        <c:ser>
          <c:idx val="0"/>
          <c:order val="0"/>
          <c:tx>
            <c:strRef>
              <c:f>Sheet1!$A$2</c:f>
              <c:strCache>
                <c:ptCount val="1"/>
                <c:pt idx="0">
                  <c:v>ROCK</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Sheet1!$B$1:$F$1</c:f>
              <c:strCache>
                <c:ptCount val="5"/>
                <c:pt idx="0">
                  <c:v>Cu</c:v>
                </c:pt>
                <c:pt idx="1">
                  <c:v>Pb</c:v>
                </c:pt>
                <c:pt idx="2">
                  <c:v>Cd</c:v>
                </c:pt>
                <c:pt idx="3">
                  <c:v>As</c:v>
                </c:pt>
                <c:pt idx="4">
                  <c:v>Sb</c:v>
                </c:pt>
              </c:strCache>
            </c:strRef>
          </c:xVal>
          <c:yVal>
            <c:numRef>
              <c:f>Sheet1!$B$2:$F$2</c:f>
              <c:numCache>
                <c:formatCode>General</c:formatCode>
                <c:ptCount val="5"/>
                <c:pt idx="0">
                  <c:v>130</c:v>
                </c:pt>
                <c:pt idx="1">
                  <c:v>10</c:v>
                </c:pt>
                <c:pt idx="2">
                  <c:v>90</c:v>
                </c:pt>
                <c:pt idx="3">
                  <c:v>20</c:v>
                </c:pt>
                <c:pt idx="4">
                  <c:v>0</c:v>
                </c:pt>
              </c:numCache>
            </c:numRef>
          </c:yVal>
          <c:smooth val="1"/>
        </c:ser>
        <c:ser>
          <c:idx val="1"/>
          <c:order val="1"/>
          <c:tx>
            <c:strRef>
              <c:f>Sheet1!$A$3</c:f>
              <c:strCache>
                <c:ptCount val="1"/>
                <c:pt idx="0">
                  <c:v>SOIL</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Sheet1!$B$1:$F$1</c:f>
              <c:strCache>
                <c:ptCount val="5"/>
                <c:pt idx="0">
                  <c:v>Cu</c:v>
                </c:pt>
                <c:pt idx="1">
                  <c:v>Pb</c:v>
                </c:pt>
                <c:pt idx="2">
                  <c:v>Cd</c:v>
                </c:pt>
                <c:pt idx="3">
                  <c:v>As</c:v>
                </c:pt>
                <c:pt idx="4">
                  <c:v>Sb</c:v>
                </c:pt>
              </c:strCache>
            </c:strRef>
          </c:xVal>
          <c:yVal>
            <c:numRef>
              <c:f>Sheet1!$B$3:$F$3</c:f>
              <c:numCache>
                <c:formatCode>General</c:formatCode>
                <c:ptCount val="5"/>
                <c:pt idx="0">
                  <c:v>90</c:v>
                </c:pt>
                <c:pt idx="1">
                  <c:v>210</c:v>
                </c:pt>
                <c:pt idx="2">
                  <c:v>100</c:v>
                </c:pt>
                <c:pt idx="3">
                  <c:v>10</c:v>
                </c:pt>
                <c:pt idx="4">
                  <c:v>40</c:v>
                </c:pt>
              </c:numCache>
            </c:numRef>
          </c:yVal>
          <c:smooth val="1"/>
        </c:ser>
        <c:ser>
          <c:idx val="2"/>
          <c:order val="2"/>
          <c:tx>
            <c:strRef>
              <c:f>Sheet1!$A$4</c:f>
              <c:strCache>
                <c:ptCount val="1"/>
                <c:pt idx="0">
                  <c:v>VEGETABLES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strRef>
              <c:f>Sheet1!$B$1:$F$1</c:f>
              <c:strCache>
                <c:ptCount val="5"/>
                <c:pt idx="0">
                  <c:v>Cu</c:v>
                </c:pt>
                <c:pt idx="1">
                  <c:v>Pb</c:v>
                </c:pt>
                <c:pt idx="2">
                  <c:v>Cd</c:v>
                </c:pt>
                <c:pt idx="3">
                  <c:v>As</c:v>
                </c:pt>
                <c:pt idx="4">
                  <c:v>Sb</c:v>
                </c:pt>
              </c:strCache>
            </c:strRef>
          </c:xVal>
          <c:yVal>
            <c:numRef>
              <c:f>Sheet1!$B$4:$F$4</c:f>
              <c:numCache>
                <c:formatCode>General</c:formatCode>
                <c:ptCount val="5"/>
                <c:pt idx="0">
                  <c:v>380</c:v>
                </c:pt>
                <c:pt idx="1">
                  <c:v>120</c:v>
                </c:pt>
                <c:pt idx="2">
                  <c:v>240</c:v>
                </c:pt>
                <c:pt idx="3">
                  <c:v>0</c:v>
                </c:pt>
                <c:pt idx="4">
                  <c:v>40</c:v>
                </c:pt>
              </c:numCache>
            </c:numRef>
          </c:yVal>
          <c:smooth val="1"/>
        </c:ser>
        <c:dLbls>
          <c:dLblPos val="t"/>
          <c:showLegendKey val="0"/>
          <c:showVal val="1"/>
          <c:showCatName val="0"/>
          <c:showSerName val="0"/>
          <c:showPercent val="0"/>
          <c:showBubbleSize val="0"/>
        </c:dLbls>
        <c:axId val="654304152"/>
        <c:axId val="654301016"/>
      </c:scatterChart>
      <c:valAx>
        <c:axId val="654304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TRACE METALS</a:t>
                </a:r>
              </a:p>
            </c:rich>
          </c:tx>
          <c:layout>
            <c:manualLayout>
              <c:xMode val="edge"/>
              <c:yMode val="edge"/>
              <c:x val="0.61975940507436567"/>
              <c:y val="0.9247990424445826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ln>
                  <a:solidFill>
                    <a:schemeClr val="accent1"/>
                  </a:solidFill>
                </a:ln>
                <a:solidFill>
                  <a:schemeClr val="tx1">
                    <a:lumMod val="65000"/>
                    <a:lumOff val="35000"/>
                  </a:schemeClr>
                </a:solidFill>
                <a:latin typeface="+mn-lt"/>
                <a:ea typeface="+mn-ea"/>
                <a:cs typeface="+mn-cs"/>
              </a:defRPr>
            </a:pPr>
            <a:endParaRPr lang="en-US"/>
          </a:p>
        </c:txPr>
        <c:crossAx val="654301016"/>
        <c:crosses val="autoZero"/>
        <c:crossBetween val="midCat"/>
      </c:valAx>
      <c:valAx>
        <c:axId val="654301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MEAN VALUES (ppm)</a:t>
                </a:r>
              </a:p>
            </c:rich>
          </c:tx>
          <c:layout>
            <c:manualLayout>
              <c:xMode val="edge"/>
              <c:yMode val="edge"/>
              <c:x val="2.0085470085470087E-2"/>
              <c:y val="0.1218767968832510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04152"/>
        <c:crosses val="autoZero"/>
        <c:crossBetween val="midCat"/>
      </c:valAx>
      <c:spPr>
        <a:noFill/>
        <a:ln>
          <a:noFill/>
        </a:ln>
        <a:effectLst/>
      </c:spPr>
    </c:plotArea>
    <c:legend>
      <c:legendPos val="t"/>
      <c:layout>
        <c:manualLayout>
          <c:xMode val="edge"/>
          <c:yMode val="edge"/>
          <c:x val="0.31048637189582073"/>
          <c:y val="2.732306488004789E-2"/>
          <c:w val="0.47646295174641634"/>
          <c:h val="6.16780632684072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27356</TotalTime>
  <Pages>27</Pages>
  <Words>6879</Words>
  <Characters>39213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34</cp:revision>
  <dcterms:created xsi:type="dcterms:W3CDTF">2023-12-04T09:08:00Z</dcterms:created>
  <dcterms:modified xsi:type="dcterms:W3CDTF">2024-02-13T10:12:00Z</dcterms:modified>
</cp:coreProperties>
</file>